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323F" w14:textId="433EDFCB" w:rsidR="00D353ED" w:rsidRDefault="00005C46" w:rsidP="00005C46">
      <w:r w:rsidRPr="00005C46">
        <w:t xml:space="preserve"> </w:t>
      </w:r>
    </w:p>
    <w:p w14:paraId="2CA2BE56" w14:textId="32ED5259" w:rsidR="00D47680" w:rsidRDefault="00D47680" w:rsidP="00005C46"/>
    <w:p w14:paraId="29C475EE" w14:textId="2E7A8BB3" w:rsidR="00D47680" w:rsidRDefault="00D63BC2">
      <w:r>
        <w:rPr>
          <w:noProof/>
        </w:rPr>
        <mc:AlternateContent>
          <mc:Choice Requires="wps">
            <w:drawing>
              <wp:anchor distT="0" distB="0" distL="114300" distR="114300" simplePos="0" relativeHeight="251658242" behindDoc="0" locked="0" layoutInCell="1" allowOverlap="1" wp14:anchorId="0FA3E6C8" wp14:editId="1B6C0FF2">
                <wp:simplePos x="0" y="0"/>
                <wp:positionH relativeFrom="margin">
                  <wp:posOffset>1733550</wp:posOffset>
                </wp:positionH>
                <wp:positionV relativeFrom="paragraph">
                  <wp:posOffset>5649595</wp:posOffset>
                </wp:positionV>
                <wp:extent cx="2470245" cy="706656"/>
                <wp:effectExtent l="0" t="0" r="6350" b="0"/>
                <wp:wrapNone/>
                <wp:docPr id="16" name="Rectangle 16" descr="P3#y2"/>
                <wp:cNvGraphicFramePr/>
                <a:graphic xmlns:a="http://schemas.openxmlformats.org/drawingml/2006/main">
                  <a:graphicData uri="http://schemas.microsoft.com/office/word/2010/wordprocessingShape">
                    <wps:wsp>
                      <wps:cNvSpPr/>
                      <wps:spPr>
                        <a:xfrm>
                          <a:off x="0" y="0"/>
                          <a:ext cx="2470245" cy="706656"/>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13FB" id="Rectangle 16" o:spid="_x0000_s1026" style="position:absolute;margin-left:136.5pt;margin-top:444.85pt;width:194.5pt;height:55.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1r3gIAACoGAAAOAAAAZHJzL2Uyb0RvYy54bWysVF1vGyEQfK/U/4B4&#10;b+5s2U5r5RxZiVJFipIoSZVnzHE+JA4o4I/013eAOztNo1aq6oczsMvuzjC7Z+f7TpGtcF4aXdHR&#10;SUmJ0NzUUq8r+u3p6tNnSnxgumbKaFHRF+Hp+eLjh7OdnYuxaY2qhSMIov18ZyvahmDnReF5Kzrm&#10;T4wVGsbGuI4FbN26qB3bIXqninFZzoqdcbV1hgvvcXqZjXSR4jeN4OGuabwIRFUUtYX0dem7it9i&#10;ccbma8dsK3lfBvuHKjomNZIeQl2ywMjGyd9CdZI7400TTrjpCtM0kouEAWhG5Rs0jy2zImEBOd4e&#10;aPL/Lyy/3d47Imu83YwSzTq80QNYY3qtBMEZCNpZP4ffo713/c5jGdHuG9fFf+Ag+0Tqy4FUsQ+E&#10;43A8OS3HkyklHLbTcjabpqDF8bZ1PnwVpiNxUVGH9IlLtr3xARnhOrjEZCsl7ZVUitQW/OJRnQnP&#10;MrSJLeBId6NTzxde+++qyi9xafimEzpkaTmhWICufSutR5q56FYCTLnregQ4kHUAW9ZJHbKOvOOR&#10;u6QpH5wIvI0FNyi2PweUgwHrAUr0Ujp+tYnQMuh4UkTyM91pFV6UyN4PosG7RYIT4NQx4kI5smXQ&#10;OuMcODIXvmW1yMfTEr9YbCwk9li8kXZKI+Cx2j52H2Dw/DV2DpPRpasiNdyhsPJPheXLhxsps9Hh&#10;cLmT2rj3Aiig6jNn/4GkTE1kaWXqF6gaukj68JZfSUjrhvlwzxz6G6LBzAp3+DTK7Cpq+hUlrXE/&#10;3juP/hASrJTsMC8q6r9vmBOUqGuNhvwymkzigEmbyfR0HIX52rJ6bdGb7sLgmaAjVJeW0T+oYdk4&#10;0z1jtC1jVpiY5shdUR7csLkIeY5hOHKxXCY3DBXLwo1+tHzohNg6T/tn5mzfXwGdeWuG2cLmb9os&#10;+2YtLjfBNDL14JHXnm8MpCScfnjGifd6n7yOI37xEwAA//8DAFBLAwQKAAAAAAAAACEArZEQf1gZ&#10;AABYGQAAFAAAAGRycy9tZWRpYS9pbWFnZTEucG5niVBORw0KGgoAAAANSUhEUgAAAlIAAACqCAMA&#10;AABRX1EcAAAAAXNSR0IArs4c6QAAAARnQU1BAACxjwv8YQUAAALNUExURQAAAP//////////////&#10;////////////////////////////////////////////////////////////////////////////&#10;////////////////////////////////////////////////////////////////////////////&#10;////////////////////////////////////////////////////////////////////////////&#10;////////////////////////////////////////////////////////////////////////////&#10;////////////////////////////////////////////////////////////////////////////&#10;////////////////////////////////////////////////////////////////////////////&#10;//////////////////////////39/f39/f39/f39/f39/f39/f39/f////39/f39/f39/f39/f39&#10;/f39/f39/f39/f39/f39/f39/f39/f39/f39/f39/f39/f39/f39/f////39/f39/f39/f39/f39&#10;/f39/f39/f39/f39/f////7+/v7+/v7+/v7+/v7+/v7+/v7+/v7+/v7+/v7+/v7+/v7+/v7+/v7+&#10;/v7+/v7+/v7+/v7+/v////7+/v7+/v7+/v7+/v7+/v7+/v7+/v7+/v7+/v7+/v////7+/v7+/v7+&#10;/v7+/v7+/v7+/v7+/v7+/v7+/v7+/v7+/v7+/v7+/v7+/v7+/v7+/v7+/v7+/v7+/v7+/v7+/v7+&#10;/v7+/v7+/v7+/v7+/v7+/v7+/v7+/v7+/v7+/v7+/v////7+/v7+/v7+/v7+/v7+/v7+/v7+/v7+&#10;/v7+/v7+/v7+/v7+/v7+/v///ypblLcAAADudFJOUwABAgMEBQYHCAkKCwwNDg8QERITFBUWFxgZ&#10;GhscHR4fICEiIyQlJicoKSorLC0uLzAyMzQ1Nzg5Ojs8PT4/QEFCQ0RFRkdISUpLTE1OT1BRUlNU&#10;VVZXWFlaW1xdXl9hYmNkZWZnaGlqa21ub3BxcnN0dXZ3eHl6e3x9fn+AgYKDhIWGh4iJiouMjY6P&#10;kJGSk5WWmZucnZ+goaKjpKWmp6ipqqutrq+wsbO0tba3uLm6u7y+v8DBwsTFxsfIycrLzM7Q0dLT&#10;1NXW19jZ2tvd3t/g4eLj5OXm5+jp6uvs7e7v8PHy8/T19vf5+vv8/f5GQCL5AAAACXBIWXMAACHV&#10;AAAh1QEEnLSdAAAVGklEQVR4Xu3d++NsVVnH8eEiItckFRVKzayESuliZGYlKlKKHVJSsg6ihZYW&#10;mlmZeKkwocxUKkux0EzQRCUFKwo1lW4esKsp3jBEbvM3tJ7nee+9123P7D2Xfc73nOf1w5m1Ps/a&#10;a893Zp35zncue8+cc84555xzzjnnnHM73VzQdm5d79YFJQicW8eFLCdF5tzqWEsgdG5VrKQOuXOr&#10;YR1FKDi3EpZRjIpzq2AVJSg5twIWUYqac+Oxhszls8/q5ZkUnRvrj3UFNb6tWWFUnRvNVhC6QGvO&#10;jWcLCFGiTedGs/WDKNGmc6PZ+jFfjCNrOzeSLR/zHosu0c651nFuHF09uD3J6Dg3ylts+ai7yOjS&#10;c26M17F8xB1k/iDl1mCrxxDNvph2nRvBFo8h8gcptwZbPIaoCV9Oz7kRXmSrRxHNZg/L+s4NZ4tH&#10;HUvUhI+l59wItnjUm4lms9+xgJ5zI9jaMURB3nduqLNt8SiiwPqX0nNuBFs8iiT44TxwbihbO4pE&#10;FIFzQ9niEdEHzEnoOTcCiyf4eZLgJkvoOTfCJ2zxCJLg4DxwbqhvssUjSIQFj6bn3Ai2eMTzSQIS&#10;es6NwOIRJMGX8sC5oY6yxSNIgnPywLnBbPEIAlEEzg11P1s9wUUkgQV8QcbtdHZ3Vh3KkE1i6oAg&#10;sP4t9NwOddhf2h05xGFsswHMGBAE1r+bntuR7E4cJfo1tQ5mCwhmsw9lfbfD2P23muhlpBUxUUAw&#10;m/1V1nc7ydV2763jaqZaEbNEK4gjndNzO8kxdt/1+klFZ4G3Mt8q7mSO+T8QzM63/uF03c5hh64o&#10;vJJyxW6GlBiwAiaIprDuMfTcjsHbHQlKSxzJ6MRDKGZ4VhQQ5KjO51cR8AX2k+i6neKpdsdFuq+k&#10;DPFmtupUfk/9NSWQpqi11Sus92C6bqe40e64zvgjN13Fli3yxmnEESoxKvP5a63PVs1DVqOb7DQS&#10;t2/h7mkRj5Q9syI1ryZMXE8xQqXZ+mLrPMF6sCxCXrd0gNsCvV8ixOOxvSETJDmqEQpNKemALEWt&#10;cJyVP0PXTcRu9g7xCphAEQWPI8kdFGo0bWA0Qdx7pnbMXWSZ5lBmmbspH1BLip+Z21Bf8olTXKOR&#10;Dmnk/Y5uoQhU96eWIhUkLeJVdEfFIBAkHXJB0rxOQXc+/2TU04o5hKjEgMRt1Nb6kXaY1/MTCw36&#10;l5Re6Bjkfei4zquJFywpgg75hnySWXE+sSFsd0lXg+/tmg2SmnswJEJFkOz/+HmNJrKk/qVy09mj&#10;lJQa0n087U5yjlbzXErZknoFcbmzz5NvBpPigaS4kvhh9LvXWmezD7etFol6EtmT6BdL6tMUxK1k&#10;+z37cXdb58X6L49Su42W1Rl8ZUQHqbQHXgpgStbXWdbTJWWzKUtnszfpoBiFTbgnUxrC1gPI2wLd&#10;+fzGtklFkATtlQ+I8iVFbMg6l166Xx5TofbDNr/4TDpAem03LUFHJLEGdrQ4XVLaSumQ1DsprY35&#10;DFmEQlehP59/HZfxRiT5RNWQz8KgPWhsEB0Dref1/Z1LfyrarUVLKtkiKyl9vPkzOpBofoq0Riyp&#10;gOJ6mEsRxah0pXQhBOTi74nywyk2v/joGrIG6Wz2RwQgNQ/XaJ33u7fmaL1qAf0e76wOWbiktG+/&#10;xqR1sLYiEhafK5FQJxm3pNrfl2tgIhF9Bb1FKbpOBC1i8Vii4icgjt9TfjBZi/wVdBvvJp/NziIx&#10;9yHd+85Krtge0j4yhmZEltRNtMsx+qAtjUfmFSFZZUpJ5WNxY5eUWOtrvcwhSBKU5i+jH5A0SBVR&#10;/YcO6IpHE7V64mabsvBsKntTea3Cn2gLvUwG0Y4sfpSyG5DL4rMe1HLPI39gT13iRe7JuLHYPPgq&#10;SYLa/A/oB7roW8ktSFZcf+I4J4lIeijtyMk6/CB6KS3tLVyHzNInuDKIZmzJktLk7Nm9ysJs9tu1&#10;UJCv8ijVYuwIbBgQpKglRSJDZsjyqUjjvPJaqMQ0EzqedkmrU4u+EZtjxAI9o5YtqXtoJP8cT9KS&#10;sHqiXyk8K3sMoCSyp6x97l72mzzVPdO+gSRBbX4tfUWmiExzEhm6+D/S+fy7SWazR5BwI6n2eC8p&#10;Gd5NUdL5prToygz5RKsMoxlbtqS6E6rQ71RDIc/Azp3N/lAGNCgpoiHYYgA2kFeYKqjN/5G+IQwI&#10;Gk1q/8aRsSigL38W0pDi12gl5D6i2cOmnMQN7LIX4xbqGbd0STU3A71IPQ1kSf1b/6PUsls29xK2&#10;WoixAUGMCm/kdUiL73+S9l3P9kll+2KW7JRWeCpIQ/DMUsxm19LqZbNu2dJrMT/1VIYuIWNpxpYv&#10;KW4hOhFJv4d2QgrhUUqX1K5dB+0SlPARKY3wdrbrxbiAIEYlXBkC83bSgAT/auHR0awxRvGyjPhA&#10;6PwT7Xk3re6Odtjq87QM12UXXWPZ9kQ/cumVu+7NsIFkI5qxAUtKn1hU9rbq03NRfkp4GTbswaD5&#10;/DaCCJX5/MsEhlARoQ1pJJ7HoKiq73zS7jCQXjbAaorEkG3D37GLqu6nGkG3pB05OYmrY3RJ0U4s&#10;yfUg4pbUSHUcNqxgQEDQIRckigiEJspodh6lI8QFJGxMu9V8XorPnT4jGUANhIZss+JTVhYYs4If&#10;rW8+8BcfzZQULqEdkVg2+AUue5XvHy/T9/l0ygFBI379jkiQNOK35JriD1gnvo5vskgRtSG9hoUB&#10;/b/lUlDpkJvqXxerO5dpq36NQauSOcovyC1fUu+theo8qRxHp/UNzfhFv/gafBtluDPYMBF9D4YE&#10;hIqIl2ATFEyZXRH8Km3zGAa1w+jhStLZ7CKSTu3ToJTMJwjXdwYz1tx1BYPWIjOln9IP9KPStG0I&#10;zVYtg5Sq4/+jbWljMRk2QvFOYzIDidI3DBqHENa+3kzJ1LIMQwKC9GcgEySdygf3AoogXAtT1TFm&#10;fbfUplv6KKWvLtEuSG3+Q3SUJozvWks9WTcb6AQ2apGL7uUAgoZmybsk3QitoRJlumM4EGT7IhMk&#10;HfLCx6mb4pF/jBOYpO4HGbUh9sH85r/rTH++p0ukXZF0TCWKSDWakncnrKOfoLTmIHfcoRsPwRYN&#10;UmXXpXyb5JBD0izeTDdBJUpEL4yTpG/bxc/LiFrpc7ZE9rOTjnNQ/wflxZ0Ldr8y5p4fZU2Jfrxp&#10;qKSjJFn0A2o9CM3P0WyHx+2BFrznlGA4CEdIN9Oe4ZXJn6JbsLIiCQgUkSJqEVf9N2NAOljzufk+&#10;8Z8WG6VPnVuSHNs0VNJRZZLRVyFi3ae9pUdzjGLGmuT1J7LBHpBtZl1FUn3vMvn9FD2leyJRcASR&#10;ImssedfMPpHX+RnyZdLfmRXXP4iRWxJ9w03fnVjyXEqC36TdJ/nS3OMIgyF/8fVZ+I6mYaRY+LpL&#10;4dvZqr3Ln0hfEFWX1PsoCiJFFHw9iYpfOAhIF2BgK3v7KPe++Pr0+EJ0f2yT7oz2rHvxLqi8inrO&#10;kFWhz8iKW229p5nPtjn7MU6QlB5alNhCkMR/hTWvDlSWVPMFGkFknkKY//yEIFyIoYk/odY49zoK&#10;S53HFi7yGm6cHowSJJlQSB/AbDDaUrSkSMoVQKwuIANpvg2hGfgJ85czfF1vYD5Xei23UR2DBEnk&#10;I3mBI7O0Fi6p+PnHcemR1UgbpP15QDQAG6wh/zFd7hRuqSrGCJIG6Wz2gqzfWbikmheHnkGvpWmM&#10;PC88iFgQDVJ8NWKEtzCHWyL7QnqCIepPyYbeg+2Soi9IepXPsZp3Eem2uiVFMNjYT/4o+XzNgeqk&#10;gJthgDD4hEV39DrfglvyKFVRe/vNKp+jF7HC6AUl/p1tB7l7c28K7iDHcdClLUheCBpn7JKqfu/G&#10;Djj6ejqpm2+mMd7CDxC0Vp9/x7q9OdrSFrGrFYxbUm9jRCHUaG1W5VtbnUPlSFkHlFGP3Ot5Ibsc&#10;r11S7ZJo31IqfJAREzsxO3ztiSeu9VLfzsTPPrHr2Pso3cmMpbfoLy0d7ib3Lm7/MX5MHMsEsdO1&#10;wqih3sXGQ7HZYgfMkaL2LW+sfnGt5rzzVnub4Dz9BOkQb2SLAdgi9d5QaHZ2QfQsy02m/wwckV9n&#10;8DqYapAL2WYxBifit5Dd9H6O+6HXZclb8+vpnk1nrul5LZTt+jEuRsXtFW/jXujxDoZtDhOXrPwO&#10;erGnWqnHfzGqtfnr7Aarnvqg8WEGbRizl6iL+BMooFLDiAapmx73QBVDtuEv2EWBeou4Q16gbMjc&#10;5PRQU3WVE7RsFLspUI4VX2Ejz7Qndxx34CG3QfbFrZqjGbFF7KlAOUe1QZo5epJr7vpw55S+hQHb&#10;xc4K/addYwD+mdTtK/q+Zvcs6lvH/gqLzuTXfdVc7KW36lwVd0phwgMss8fCoiUVMAqEbm/7DHdI&#10;jvI0ksPqRZYsqdnsmQw0hG5vehp3Ro7yVFZeUrPZrzDUELq9hjsidzrlyfQtKcpLMNiQub2DeyHz&#10;HqoTWm9J+aLaV1zGXZChOil2XaC8XPLdk0cSuolx++eoTot9FygP8R1sosjcpLjxM3dTnRh7L1Ae&#10;JvmGBZmbDrd8jurU2HtOzqo1BpspIjcVbvcc1aldzO5zlIdLvlVI5ibBjZ6jOjl2X6A8RnzoaSI3&#10;AT2aWYnq9Nh/gfI4tulP03PTsFs9t+TQbNvT99lzym7fxz2Wozo99l+g7PZ59+cey7yO8uTYf2H9&#10;k2y7iXCP5ahOj/0XKLt9Xnk+bkN5cuy+8EvU3T6PeyzXnBNsar/L/gvU3b6PeyxHdWovZfcF6m7f&#10;913cZTnKU2PvJepTSb+bdUTa3WPotfbseQ4tU47ot2fPfMxws2dPdrSZW/f8nlyEybTb2hNuwPHT&#10;r8rusBLlibHzEvX1JNMwcYtY5H0Nmu8uahF/Qyak/2LaQvptw/R9cac7q0xz9Ei6jSzjeKHSfIw1&#10;jRbtgkR056W1o0LSaWi2UUxcoDwt9l2ivqZ4HibukKs86LpaiXTncZTekiUVaJKhZCpR7zxtA/ST&#10;+HLpNTSh3dBso5i4QHlKfb+DK+erXEmYKF0BCXIjQXfOeek9XRpvkFbws8GNtHVEIO34w35tTRod&#10;jRKWhxmtEWWdMmuSb5SG0dUTLrlQ0g7kCof546ih2UYxcYHyhL6VPVcwYj2fqs3UM7uehpR2N8g+&#10;9/p+zYR2m2HS7H2U0sbHpNXNijgMLTuVXpS12syOpBMa+s6VRoqent7bEps8GiLKZMN0nxWTv4jA&#10;fmsYsabqXJVIxWObpr2+oVEjSqS1eElZ8yG0G1E5dDhTWxIiyqT5y1xaEug52cLld3aptBbNsx26&#10;1xrqU2GvNYxYE5Nlv0MlopmSwm90zebyU5p0JLMJpLFsSaUPfqYS1cMo+xHaeqQti6z+knB5Zhve&#10;1LZi1XCTZAdV1KdxODutYci6mC2brkzwwrYiDfmWkFyWYyXUPwbzatuPC3EblagexlnTrmX69dgk&#10;SdXTDep9TvxpBkyBXVYxZF02VTFhEbT0w3vS4PKwpp86oonlctmjVG13EsXbqcq46jzy7TR+k0qk&#10;p/TTM883yTHSSKRn4t8K2UMV9e3TO6vHpr5P8aEw1/Hp3aKKoCOl7+tGyOWdWkhJLscjlstlS0q/&#10;n0i7Ycc0odOoRHH2nLbdhWWrSxI98QadLruoYsC2sbeqLzNmbTJZfNnI+zGrNSOay5zk13A55Ol5&#10;dKpkI2EQVm9HApqtKJOmnUC5Db8QGnI1OA+4NNpaKoqP5HLTZBdVk3yssz08Xc3DGbS2r4TJ9NDm&#10;MuvlGhnp0yy8X4pyoHe9Gn0j9fz64VIuFi+pi6RVmUNj0d3gBCbKtGHHVdZml5bRB6MoJnGLbMMe&#10;z+wlBmyRvlbUa3Nn5JHZ8pbKuikpirajjRwFuehdUh2NMt0hkpunPnRNLWvnoX1Ul+nJ98PlR8PF&#10;/S1KSLlFtmnMXiGvfWzRzeymB6M2IJpNmv9LO4gqFVJtVra0tJGjIBfxoypxM4nRoKb9Rol16RiL&#10;euZ5gnXjkLY8Su2tJZXuJHExI7ZB3h5fYPUTWxUWnGM27eV+IhrdN/J+IZdXq6Te/4tP/lmwI6Ev&#10;W/CWUW20ZvJPWrEg/PM/BO3GzWWmJ94w2UsPRmwc0/di2EYwZYTC0ttXyvwykuZl1kxIPuDpufy7&#10;7Ifq3jKqDbZM/k1KHw/9g5Ow6SRhpyfeNNlND0ZsFFP3Y9xmZKe6E1SW3r5RWc/mTTvWxHJs/0VP&#10;z+Witn3s1jDkFmnUxlpmZ1ImUhoEdLuN5bJ8Xao69zbIfnr8OUM25TTm7XcVIzdEpqQpro37WS0j&#10;1XvT1s5JtDuS6gxy1qZFS0rfHflFTfoxtts4QnadXJ5mkZJ1GNALmt7vp3Gjnm6Bvv3UI76l1sWU&#10;izByU2TKU2krCZpfYdKmWdKTQdLmex+0W5IRhsYl1lJtoWnI5fxeGvWKx2oQiWvJ824NouFtL8tR&#10;DbdDr0CPFzBmPfdltkW+wtjNkVlpIkrKYiQrSnd+XzpGT09orzBmo+8TetlTbWnMD9Fm7Ihuq2So&#10;NiJJcR69Sqkv7dEWXVda/fNMQK9An9p7EeMw0WKM3SCZ9UzaiPbUtSryovSjT/ERNEOk2R2uqCuk&#10;rXJv0VZtvTawy6QVl3u79rKftVuVaIv0GvSKXs4Z6QZmWIbhm1T7PEl0q9aqjbImSRt+wDqftR5v&#10;hETTVnYRpY0jNdM1f7u0uo/gxU4m0+LsbM2sLUJHn9Sb50ZFvkn+n9ohtqijte35ZnbT5/rx7wpd&#10;/1W2XeYUNtgsmZlm5/w2rZbN9ZXahZIlomtN0uJjw9K0lp3x7aN0cLxkHQvptJpMi1yN6KMi6fWM&#10;Bs4eIZ3WaySi3dJxW8WO+l3JwOWezxZDPIptNuxFMjftSJvWy6pekjRCashAmMyjBTmpckxDVCLR&#10;ZFoMNPwYndC1xzbEA9OppJ8cxDTQQdv2JXa22KWMrrmaMUOx2RbIR/xpxp4S4t3SWLD33pIUFP2I&#10;vtOsCIKkF9qVP/rkozdB95f1b+1O6LlWwgC9yip0aImvcankLZpuoJC5hfV2757tfnIYcE6Y+PCn&#10;pSO3p/c7v1WvMrfRHeul7NTt57i/t47duQMD9/rWsBt3QLmGe3/jeH3QHZCWfKxpvLHHL3f7pbey&#10;HNYTvSLnXGAv9a7myG19dt7tF+R1nYEeyibODff9OXLnnHPOOeecc84555xzzjnnnHPO7Tyz2f8D&#10;/mnqZRbQqOoAAAAASUVORK5CYIJQSwMEFAAGAAgAAAAhADFV4PThAAAADAEAAA8AAABkcnMvZG93&#10;bnJldi54bWxMj01PwzAMhu9I/IfISFwQS9ZKXSlNJ8SHxA2x7cIta0xbaJyqSbvu32NOcLT96PXz&#10;ltvF9WLGMXSeNKxXCgRS7W1HjYbD/uU2BxGiIWt6T6jhjAG21eVFaQrrT/SO8y42gkMoFEZDG+NQ&#10;SBnqFp0JKz8g8e3Tj85EHsdG2tGcONz1MlEqk850xB9aM+Bji/X3bnIaPtKvw/T0TK+yd+lNdOdZ&#10;Zfs3ra+vlod7EBGX+AfDrz6rQ8VORz+RDaLXkGxS7hI15PndBgQTWZbw5sioUmsFsirl/xLV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Er1r3gIAACoGAAAO&#10;AAAAAAAAAAAAAAAAADoCAABkcnMvZTJvRG9jLnhtbFBLAQItAAoAAAAAAAAAIQCtkRB/WBkAAFgZ&#10;AAAUAAAAAAAAAAAAAAAAAEQFAABkcnMvbWVkaWEvaW1hZ2UxLnBuZ1BLAQItABQABgAIAAAAIQAx&#10;VeD04QAAAAwBAAAPAAAAAAAAAAAAAAAAAM4eAABkcnMvZG93bnJldi54bWxQSwECLQAUAAYACAAA&#10;ACEAqiYOvrwAAAAhAQAAGQAAAAAAAAAAAAAAAADcHwAAZHJzL19yZWxzL2Uyb0RvYy54bWwucmVs&#10;c1BLBQYAAAAABgAGAHwBAADPIAAAAAA=&#10;" stroked="f" strokeweight="1pt">
                <v:fill r:id="rId12" o:title="" recolor="t" rotate="t" type="frame"/>
                <w10:wrap anchorx="margin"/>
              </v:rect>
            </w:pict>
          </mc:Fallback>
        </mc:AlternateContent>
      </w:r>
      <w:r>
        <w:rPr>
          <w:noProof/>
        </w:rPr>
        <mc:AlternateContent>
          <mc:Choice Requires="wpg">
            <w:drawing>
              <wp:anchor distT="0" distB="0" distL="114300" distR="114300" simplePos="0" relativeHeight="251658240" behindDoc="0" locked="0" layoutInCell="1" allowOverlap="1" wp14:anchorId="78964967" wp14:editId="3A77EFF5">
                <wp:simplePos x="0" y="0"/>
                <wp:positionH relativeFrom="margin">
                  <wp:posOffset>276225</wp:posOffset>
                </wp:positionH>
                <wp:positionV relativeFrom="paragraph">
                  <wp:posOffset>66040</wp:posOffset>
                </wp:positionV>
                <wp:extent cx="5383460" cy="6962775"/>
                <wp:effectExtent l="0" t="0" r="27305" b="28575"/>
                <wp:wrapNone/>
                <wp:docPr id="13" name="Group 13" descr="P3#y1"/>
                <wp:cNvGraphicFramePr/>
                <a:graphic xmlns:a="http://schemas.openxmlformats.org/drawingml/2006/main">
                  <a:graphicData uri="http://schemas.microsoft.com/office/word/2010/wordprocessingGroup">
                    <wpg:wgp>
                      <wpg:cNvGrpSpPr/>
                      <wpg:grpSpPr>
                        <a:xfrm>
                          <a:off x="0" y="0"/>
                          <a:ext cx="5383460" cy="6962775"/>
                          <a:chOff x="0" y="0"/>
                          <a:chExt cx="7751445" cy="10024442"/>
                        </a:xfrm>
                      </wpg:grpSpPr>
                      <wps:wsp>
                        <wps:cNvPr id="9" name="Flowchart: Manual Input 9"/>
                        <wps:cNvSpPr/>
                        <wps:spPr>
                          <a:xfrm>
                            <a:off x="0" y="2666716"/>
                            <a:ext cx="7751445" cy="7357726"/>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8 w 10000"/>
                              <a:gd name="connsiteY0" fmla="*/ 6327 h 10000"/>
                              <a:gd name="connsiteX1" fmla="*/ 10000 w 10000"/>
                              <a:gd name="connsiteY1" fmla="*/ 0 h 10000"/>
                              <a:gd name="connsiteX2" fmla="*/ 10000 w 10000"/>
                              <a:gd name="connsiteY2" fmla="*/ 10000 h 10000"/>
                              <a:gd name="connsiteX3" fmla="*/ 0 w 10000"/>
                              <a:gd name="connsiteY3" fmla="*/ 10000 h 10000"/>
                              <a:gd name="connsiteX4" fmla="*/ 18 w 10000"/>
                              <a:gd name="connsiteY4" fmla="*/ 6327 h 10000"/>
                              <a:gd name="connsiteX0" fmla="*/ 0 w 10035"/>
                              <a:gd name="connsiteY0" fmla="*/ 6368 h 10000"/>
                              <a:gd name="connsiteX1" fmla="*/ 10035 w 10035"/>
                              <a:gd name="connsiteY1" fmla="*/ 0 h 10000"/>
                              <a:gd name="connsiteX2" fmla="*/ 10035 w 10035"/>
                              <a:gd name="connsiteY2" fmla="*/ 10000 h 10000"/>
                              <a:gd name="connsiteX3" fmla="*/ 35 w 10035"/>
                              <a:gd name="connsiteY3" fmla="*/ 10000 h 10000"/>
                              <a:gd name="connsiteX4" fmla="*/ 0 w 10035"/>
                              <a:gd name="connsiteY4" fmla="*/ 6368 h 10000"/>
                              <a:gd name="connsiteX0" fmla="*/ 2 w 10002"/>
                              <a:gd name="connsiteY0" fmla="*/ 6368 h 10000"/>
                              <a:gd name="connsiteX1" fmla="*/ 10002 w 10002"/>
                              <a:gd name="connsiteY1" fmla="*/ 0 h 10000"/>
                              <a:gd name="connsiteX2" fmla="*/ 10002 w 10002"/>
                              <a:gd name="connsiteY2" fmla="*/ 10000 h 10000"/>
                              <a:gd name="connsiteX3" fmla="*/ 2 w 10002"/>
                              <a:gd name="connsiteY3" fmla="*/ 10000 h 10000"/>
                              <a:gd name="connsiteX4" fmla="*/ 2 w 10002"/>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2" h="10000">
                                <a:moveTo>
                                  <a:pt x="2" y="6368"/>
                                </a:moveTo>
                                <a:lnTo>
                                  <a:pt x="10002" y="0"/>
                                </a:lnTo>
                                <a:lnTo>
                                  <a:pt x="10002" y="10000"/>
                                </a:lnTo>
                                <a:lnTo>
                                  <a:pt x="2" y="10000"/>
                                </a:lnTo>
                                <a:cubicBezTo>
                                  <a:pt x="8" y="8776"/>
                                  <a:pt x="-4" y="7592"/>
                                  <a:pt x="2" y="6368"/>
                                </a:cubicBezTo>
                                <a:close/>
                              </a:path>
                            </a:pathLst>
                          </a:custGeom>
                          <a:solidFill>
                            <a:srgbClr val="0A2A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Manual Input 9"/>
                        <wps:cNvSpPr/>
                        <wps:spPr>
                          <a:xfrm flipH="1" flipV="1">
                            <a:off x="0" y="0"/>
                            <a:ext cx="7751445" cy="7357726"/>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8 w 10000"/>
                              <a:gd name="connsiteY0" fmla="*/ 6327 h 10000"/>
                              <a:gd name="connsiteX1" fmla="*/ 10000 w 10000"/>
                              <a:gd name="connsiteY1" fmla="*/ 0 h 10000"/>
                              <a:gd name="connsiteX2" fmla="*/ 10000 w 10000"/>
                              <a:gd name="connsiteY2" fmla="*/ 10000 h 10000"/>
                              <a:gd name="connsiteX3" fmla="*/ 0 w 10000"/>
                              <a:gd name="connsiteY3" fmla="*/ 10000 h 10000"/>
                              <a:gd name="connsiteX4" fmla="*/ 18 w 10000"/>
                              <a:gd name="connsiteY4" fmla="*/ 6327 h 10000"/>
                              <a:gd name="connsiteX0" fmla="*/ 0 w 10035"/>
                              <a:gd name="connsiteY0" fmla="*/ 6368 h 10000"/>
                              <a:gd name="connsiteX1" fmla="*/ 10035 w 10035"/>
                              <a:gd name="connsiteY1" fmla="*/ 0 h 10000"/>
                              <a:gd name="connsiteX2" fmla="*/ 10035 w 10035"/>
                              <a:gd name="connsiteY2" fmla="*/ 10000 h 10000"/>
                              <a:gd name="connsiteX3" fmla="*/ 35 w 10035"/>
                              <a:gd name="connsiteY3" fmla="*/ 10000 h 10000"/>
                              <a:gd name="connsiteX4" fmla="*/ 0 w 10035"/>
                              <a:gd name="connsiteY4" fmla="*/ 6368 h 10000"/>
                              <a:gd name="connsiteX0" fmla="*/ 2 w 10002"/>
                              <a:gd name="connsiteY0" fmla="*/ 6368 h 10000"/>
                              <a:gd name="connsiteX1" fmla="*/ 10002 w 10002"/>
                              <a:gd name="connsiteY1" fmla="*/ 0 h 10000"/>
                              <a:gd name="connsiteX2" fmla="*/ 10002 w 10002"/>
                              <a:gd name="connsiteY2" fmla="*/ 10000 h 10000"/>
                              <a:gd name="connsiteX3" fmla="*/ 2 w 10002"/>
                              <a:gd name="connsiteY3" fmla="*/ 10000 h 10000"/>
                              <a:gd name="connsiteX4" fmla="*/ 2 w 10002"/>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2" h="10000">
                                <a:moveTo>
                                  <a:pt x="2" y="6368"/>
                                </a:moveTo>
                                <a:lnTo>
                                  <a:pt x="10002" y="0"/>
                                </a:lnTo>
                                <a:lnTo>
                                  <a:pt x="10002" y="10000"/>
                                </a:lnTo>
                                <a:lnTo>
                                  <a:pt x="2" y="10000"/>
                                </a:lnTo>
                                <a:cubicBezTo>
                                  <a:pt x="8" y="8776"/>
                                  <a:pt x="-4" y="7592"/>
                                  <a:pt x="2" y="6368"/>
                                </a:cubicBezTo>
                                <a:close/>
                              </a:path>
                            </a:pathLst>
                          </a:custGeom>
                          <a:solidFill>
                            <a:srgbClr val="005DA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3F2BC8" id="Group 13" o:spid="_x0000_s1026" style="position:absolute;margin-left:21.75pt;margin-top:5.2pt;width:423.9pt;height:548.25pt;z-index:251658240;mso-position-horizontal-relative:margin;mso-width-relative:margin;mso-height-relative:margin" coordsize="77514,10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6nYAUAAAYfAAAOAAAAZHJzL2Uyb0RvYy54bWzsWdtu4zYQfS/QfyD0WGDXsnyNEWfhJk26&#10;QLobNGk3eaRpyhIgkSpJR85+fYekqDBXOqtF0RZ+sUlr5nB4hpc51uGHbVmgWypkztk86r+PI0QZ&#10;4aucrefRH1en76YRkgqzFS44o/Pojsrow9GPPxzW1YwmPOPFigoEIEzO6moeZUpVs15PkoyWWL7n&#10;FWXwMOWixAq6Yt1bCVwDeln0kjge92ouVpXghEoJv57Yh9GRwU9TStTnNJVUoWIeQWzKfArzudSf&#10;vaNDPFsLXGU5acLA3xBFiXMGg7ZQJ1hhtBH5E6gyJ4JLnqr3hJc9nqY5oWYOMJt+/Gg2Z4JvKjOX&#10;9axeVy1NQO0jnr4Zlny6vRAoX0HuBhFiuIQcmWER9IGculrPwOZMVJfVhWh+WNuenu82FaX+hpmg&#10;raH1rqWVbhUi8ONoMB0Mx8A+gWfjg3EymYws8SSD7DzxI9kvjScY9ofDkfXsx3EyHA4T7dpzI/d0&#10;gG08dQWrSN4TJbsRdZnhihr+pSahIerA8XRa8JpkWKgZ+g2zDS7QR1ZtFDqwxBmfljU5k0Dgi5Ql&#10;4/F40h9bWhxxD6Y/GYwmk8RYtLPHM7KR6oxykwN8ey6VXdAraJnluGpySjhjMlf0GtKQlgWs8Z96&#10;KEY1AlZjtw0eG9/4xrDbYpS9an/d98ANcGgA3yGInrwV/alDIH7YAruT4xvbyQbQh29B9413od5P&#10;VX8a4t23Hg+SyT6x88htkZtOiQ1z72d2F+79XDU7dtCcn+tXd+x4MJ6+MbGDkV05Lw/QZceG0Tvt&#10;2DB8p8wGuX+Y2DD3fmKTZsea2w3KiO+d2Dg4QJfEhtE7JTYYe6e8BtFfyytcxWt32eLM3b9ky5oL&#10;GFoI61o4NuVhxaUud9xRo29jqIlcF+5bW9uAl769A86QMd+5/yZnSIjv7Kqq3UYGvn1nUykCE7s5&#10;A52+89AP24I03Amo3nXdXpi6XUUI6nYRIajbl7ZOqrDSlGuqdBPVUMVClQJTy2zLkl7yW3rFjZXS&#10;7Nup69OxGfreoGC+YQMG0brEuOfuuzKA93amDmhQnY37trZ28OfsyGaZk5/pVz8CUE8w+nQyaSpD&#10;i/HOUjgZHTTHhQ/tzeshIim4pHZ9abZMEd0yqIn3SknJi3x1mheFZk2K9fK4EOgWaxG1SBZTt9Q8&#10;MyjEXYlrWuquoNq5YL/TFASG4d2gaWlHWzxMCGWqb3aHzPCK2mFGriyFwIwY1B4mZAOogVIIr8Vu&#10;AJ7HtpNu7LUrNcqwdbbLpB3GRuACs86thxmZM9U6lznjwob/cPQCZtWMbO0hfI8a3Vzy1R2oCsGt&#10;LpUVOc2FVOdYqgssoEiH8wHEtfoMHymojXkES9m0YIlz8fW537U9yB54GqEahO08kn9tsKARKj4y&#10;EEQHoKgAVpnOcDRJoCP8J0v/CduUxxzSDmcNRGea2l4VrpkKXn4BDb7Qo8IjzAiMDWeagq1qO8cK&#10;+vAIVDyhi4Vpg/qFtXfOLiuiwTWrFcz8avsFiwrp5jxSoIM+cSfC8MzpG1gS97bak/HFRvE01+LH&#10;UGx5bTogCLWO/QeUYR82t5XQHaQhSou8+tUwrlt/OnpeU9h7oaj/t3DX6DWkoZVx5qQNyaGnDgEp&#10;5xccQRXtG9twAuh+wRFE9433QtFuP7cSbv7Fid0LxZd3bFjJdUpsGP57bNmXNbS/ZXcR6frudP/Z&#10;BdWKb7wLuK/79OkUHMB3ePN/dkH0TokNonfKaxD9tbxC0bIXinuhaNQpSLrnBOD/TCjGo5PFolFA&#10;e6E4j/ZC8b8gFM0LRXjZav5raF4M67e5ft8Iy/vX10d/AwAA//8DAFBLAwQUAAYACAAAACEAL4vN&#10;XuAAAAAKAQAADwAAAGRycy9kb3ducmV2LnhtbEyPwW7CMBBE75X6D9Yi9VZsN4AgxEEItT2hSoVK&#10;VW8mXpKI2I5ik4S/7/ZUjjszmn2TbUbbsB67UHunQE4FMHSFN7UrFXwd356XwELUzujGO1RwwwCb&#10;/PEh06nxg/vE/hBLRiUupFpBFWObch6KCq0OU9+iI+/sO6sjnV3JTacHKrcNfxFiwa2uHX2odIu7&#10;CovL4WoVvA962Cbytd9fzrvbz3H+8b2XqNTTZNyugUUc438Y/vAJHXJiOvmrM4E1CmbJnJKkixkw&#10;8pcrmQA7kSDFYgU8z/j9hPwXAAD//wMAUEsBAi0AFAAGAAgAAAAhALaDOJL+AAAA4QEAABMAAAAA&#10;AAAAAAAAAAAAAAAAAFtDb250ZW50X1R5cGVzXS54bWxQSwECLQAUAAYACAAAACEAOP0h/9YAAACU&#10;AQAACwAAAAAAAAAAAAAAAAAvAQAAX3JlbHMvLnJlbHNQSwECLQAUAAYACAAAACEAPB9Op2AFAAAG&#10;HwAADgAAAAAAAAAAAAAAAAAuAgAAZHJzL2Uyb0RvYy54bWxQSwECLQAUAAYACAAAACEAL4vNXuAA&#10;AAAKAQAADwAAAAAAAAAAAAAAAAC6BwAAZHJzL2Rvd25yZXYueG1sUEsFBgAAAAAEAAQA8wAAAMcI&#10;AAAAAA==&#10;">
                <v:shape id="Flowchart: Manual Input 9" o:spid="_x0000_s1027" style="position:absolute;top:26667;width:77514;height:73577;visibility:visible;mso-wrap-style:square;v-text-anchor:middle" coordsize="1000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agwQAAANoAAAAPAAAAZHJzL2Rvd25yZXYueG1sRI9Ba8JA&#10;FITvQv/D8gq9iG7ag2jMKlJo8Vij4PWRfSbB7Nvt7pqk/74rCB6HmfmGKbaj6URPPrSWFbzPMxDE&#10;ldUt1wpOx6/ZEkSIyBo7y6TgjwJsNy+TAnNtBz5QX8ZaJAiHHBU0MbpcylA1ZDDMrSNO3sV6gzFJ&#10;X0vtcUhw08mPLFtIgy2nhQYdfTZUXcubUXAe91kZ+eb80OtqYb9rN/39UertddytQUQa4zP8aO+1&#10;ghXcr6QbIDf/AAAA//8DAFBLAQItABQABgAIAAAAIQDb4fbL7gAAAIUBAAATAAAAAAAAAAAAAAAA&#10;AAAAAABbQ29udGVudF9UeXBlc10ueG1sUEsBAi0AFAAGAAgAAAAhAFr0LFu/AAAAFQEAAAsAAAAA&#10;AAAAAAAAAAAAHwEAAF9yZWxzLy5yZWxzUEsBAi0AFAAGAAgAAAAhAM6+tqDBAAAA2gAAAA8AAAAA&#10;AAAAAAAAAAAABwIAAGRycy9kb3ducmV2LnhtbFBLBQYAAAAAAwADALcAAAD1AgAAAAA=&#10;" path="m2,6368l10002,r,10000l2,10000c8,8776,-4,7592,2,6368xe" fillcolor="#0a2a81" strokecolor="#1f3763 [1604]" strokeweight="1pt">
                  <v:stroke joinstyle="miter"/>
                  <v:path arrowok="t" o:connecttype="custom" o:connectlocs="1550,4685400;7751445,0;7751445,7357726;1550,7357726;1550,4685400" o:connectangles="0,0,0,0,0"/>
                </v:shape>
                <v:shape id="Flowchart: Manual Input 9" o:spid="_x0000_s1028" style="position:absolute;width:77514;height:73577;flip:x y;visibility:visible;mso-wrap-style:square;v-text-anchor:middle" coordsize="1000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PbwgAAANsAAAAPAAAAZHJzL2Rvd25yZXYueG1sRE9Na8JA&#10;EL0X/A/LCL2ZTQMVTV0lFAOlBakxB49DdpqEZmfT7BrTf+8Khd7m8T5ns5tMJ0YaXGtZwVMUgyCu&#10;rG65VlCe8sUKhPPIGjvLpOCXHOy2s4cNptpe+Uhj4WsRQtilqKDxvk+ldFVDBl1ke+LAfdnBoA9w&#10;qKUe8BrCTSeTOF5Kgy2HhgZ7em2o+i4uRsFnUWfa4s/hY/3uztVzvs/OY6nU43zKXkB4mvy/+M/9&#10;psP8BO6/hAPk9gYAAP//AwBQSwECLQAUAAYACAAAACEA2+H2y+4AAACFAQAAEwAAAAAAAAAAAAAA&#10;AAAAAAAAW0NvbnRlbnRfVHlwZXNdLnhtbFBLAQItABQABgAIAAAAIQBa9CxbvwAAABUBAAALAAAA&#10;AAAAAAAAAAAAAB8BAABfcmVscy8ucmVsc1BLAQItABQABgAIAAAAIQBgyGPbwgAAANsAAAAPAAAA&#10;AAAAAAAAAAAAAAcCAABkcnMvZG93bnJldi54bWxQSwUGAAAAAAMAAwC3AAAA9gIAAAAA&#10;" path="m2,6368l10002,r,10000l2,10000c8,8776,-4,7592,2,6368xe" fillcolor="#005daa" strokecolor="#1f3763 [1604]" strokeweight="1pt">
                  <v:stroke joinstyle="miter"/>
                  <v:path arrowok="t" o:connecttype="custom" o:connectlocs="1550,4685400;7751445,0;7751445,7357726;1550,7357726;1550,4685400" o:connectangles="0,0,0,0,0"/>
                </v:shape>
                <w10:wrap anchorx="margin"/>
              </v:group>
            </w:pict>
          </mc:Fallback>
        </mc:AlternateContent>
      </w:r>
      <w:r w:rsidR="00804916">
        <w:rPr>
          <w:noProof/>
        </w:rPr>
        <mc:AlternateContent>
          <mc:Choice Requires="wps">
            <w:drawing>
              <wp:anchor distT="0" distB="0" distL="114300" distR="114300" simplePos="0" relativeHeight="251658241" behindDoc="0" locked="0" layoutInCell="1" allowOverlap="1" wp14:anchorId="714D85DB" wp14:editId="130AAEA3">
                <wp:simplePos x="0" y="0"/>
                <wp:positionH relativeFrom="margin">
                  <wp:align>center</wp:align>
                </wp:positionH>
                <wp:positionV relativeFrom="paragraph">
                  <wp:posOffset>637384</wp:posOffset>
                </wp:positionV>
                <wp:extent cx="4191990" cy="4517333"/>
                <wp:effectExtent l="0" t="0" r="18415" b="17145"/>
                <wp:wrapNone/>
                <wp:docPr id="14" name="Rectangle 14" descr="P3TB2#y1"/>
                <wp:cNvGraphicFramePr/>
                <a:graphic xmlns:a="http://schemas.openxmlformats.org/drawingml/2006/main">
                  <a:graphicData uri="http://schemas.microsoft.com/office/word/2010/wordprocessingShape">
                    <wps:wsp>
                      <wps:cNvSpPr/>
                      <wps:spPr>
                        <a:xfrm>
                          <a:off x="0" y="0"/>
                          <a:ext cx="4191990" cy="4517333"/>
                        </a:xfrm>
                        <a:prstGeom prst="rect">
                          <a:avLst/>
                        </a:prstGeom>
                        <a:solidFill>
                          <a:srgbClr val="FFFFFF">
                            <a:alpha val="7490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F39E5" w14:textId="10A79C9A" w:rsidR="00623459" w:rsidRPr="00D47680" w:rsidRDefault="00623459" w:rsidP="002B0BC1">
                            <w:pPr>
                              <w:pStyle w:val="Title"/>
                              <w:rPr>
                                <w:b/>
                                <w:bCs/>
                                <w:color w:val="0A2A81"/>
                                <w:sz w:val="100"/>
                                <w:szCs w:val="100"/>
                              </w:rPr>
                            </w:pPr>
                            <w:r w:rsidRPr="00D47680">
                              <w:rPr>
                                <w:b/>
                                <w:bCs/>
                                <w:color w:val="0A2A81"/>
                                <w:sz w:val="100"/>
                                <w:szCs w:val="100"/>
                              </w:rPr>
                              <w:t xml:space="preserve">City </w:t>
                            </w:r>
                            <w:r>
                              <w:rPr>
                                <w:b/>
                                <w:bCs/>
                                <w:color w:val="0A2A81"/>
                                <w:sz w:val="100"/>
                                <w:szCs w:val="100"/>
                              </w:rPr>
                              <w:t xml:space="preserve">of Salem </w:t>
                            </w:r>
                            <w:r w:rsidRPr="00D47680">
                              <w:rPr>
                                <w:b/>
                                <w:bCs/>
                                <w:color w:val="0A2A81"/>
                                <w:sz w:val="100"/>
                                <w:szCs w:val="100"/>
                              </w:rPr>
                              <w:t>Ethics Policy Manual</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85DB" id="Rectangle 14" o:spid="_x0000_s1026" alt="P3TB2#y1" style="position:absolute;margin-left:0;margin-top:50.2pt;width:330.1pt;height:355.7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CmrAIAALEFAAAOAAAAZHJzL2Uyb0RvYy54bWysVE1v2zAMvQ/YfxC082o7SdclqFNkLTIM&#10;KNqg7dCzIsuxAVnSKCV29utLSbb7sWKHYT7IpEQ+ik8kzy+6RpKDAFtrldPsJKVEKK6LWu1y+vNh&#10;/fkrJdYxVTCplcjpUVh6sfz44bw1CzHRlZaFAIIgyi5ak9PKObNIEssr0TB7oo1QeFhqaJhDFXZJ&#10;AaxF9EYmkzT9krQaCgOaC2tx9yoe0mXAL0vB3W1ZWuGIzCnezYUVwrr1a7I8Z4sdMFPVvL8G+4db&#10;NKxWGHSEumKOkT3Uf0A1NQdtdelOuG4SXZY1FyEHzCZL32RzXzEjQi5IjjUjTfb/wfKbwwZIXeDb&#10;zShRrME3ukPWmNpJQfxeISxHwjbTh2+TT8fMM9Yau0DHe7OBXrMo+vS7Ehr/x8RIF1g+jiyLzhGO&#10;m7Nsns3n+Bgcz2an2dl0OvWoybO7Aeu+C90QL+QU8EKBXXa4ti6aDiY+mtWyLta1lEGB3fZSAjkw&#10;fPJ1+KKvNBWLu2ezeTrpQ9poHsK/wEl8jjGrILmjFB5dqjtRIl+YxyTAhkoVY0DGuVAui0cVK0SM&#10;eJriN0T0te09QswA6JFLvP+I3QMMlhFkwI4E9PbeVYRCH53Tv10sOo8eIbJWbnRuaqXhPQCJWfWR&#10;oz1e/wU1XnTdtkMTL251ccTCAh07zhq+rvEtr5l1GwbYYvj+ODbcLS6l1G1OdS9RUmn4/d6+t8fK&#10;x1NKWmzZnNpfewaCEvlDYU/MTs9wJGCTv9LglbZ9pal9c6mxTDIcUoYHEf3ByUEsQTePOGFWPjIe&#10;McUxfk65g0G5dHGc4IziYrUKZtjbhrlrdW+4B/ck+3p96B4ZmL6oHfbDjR5anC3e1Ha09Z5Kr/ZO&#10;l3Uo/Gdue/pxLoQ66meYHzwv9WD1PGmXTwAAAP//AwBQSwMEFAAGAAgAAAAhANCqxPffAAAACAEA&#10;AA8AAABkcnMvZG93bnJldi54bWxMj81OwzAQhO9IvIO1SNyonapEUYhTofIjgRASBVU9buNtEmGv&#10;Q+y24e0xJzjOzmrmm2o5OSuONIbes4ZspkAQN9703Gr4eH+4KkCEiGzQeiYN3xRgWZ+fVVgaf+I3&#10;Oq5jK1IIhxI1dDEOpZSh6chhmPmBOHl7PzqMSY6tNCOeUrizcq5ULh32nBo6HGjVUfO5PjgNL6/P&#10;T/dfq7tNFywO1xK3j26z0PryYrq9ARFpin/P8Iuf0KFOTDt/YBOE1ZCGxHRVagEi2Xmu5iB2Goos&#10;K0DWlfw/oP4BAAD//wMAUEsBAi0AFAAGAAgAAAAhALaDOJL+AAAA4QEAABMAAAAAAAAAAAAAAAAA&#10;AAAAAFtDb250ZW50X1R5cGVzXS54bWxQSwECLQAUAAYACAAAACEAOP0h/9YAAACUAQAACwAAAAAA&#10;AAAAAAAAAAAvAQAAX3JlbHMvLnJlbHNQSwECLQAUAAYACAAAACEAzcjQpqwCAACxBQAADgAAAAAA&#10;AAAAAAAAAAAuAgAAZHJzL2Uyb0RvYy54bWxQSwECLQAUAAYACAAAACEA0KrE998AAAAIAQAADwAA&#10;AAAAAAAAAAAAAAAGBQAAZHJzL2Rvd25yZXYueG1sUEsFBgAAAAAEAAQA8wAAABIGAAAAAA==&#10;" strokecolor="#1f3763 [1604]" strokeweight="1pt">
                <v:fill opacity="49087f"/>
                <v:textbox inset="36pt,36pt,36pt,36pt">
                  <w:txbxContent>
                    <w:p w14:paraId="746F39E5" w14:textId="10A79C9A" w:rsidR="00623459" w:rsidRPr="00D47680" w:rsidRDefault="00623459" w:rsidP="002B0BC1">
                      <w:pPr>
                        <w:pStyle w:val="Title"/>
                        <w:rPr>
                          <w:b/>
                          <w:bCs/>
                          <w:color w:val="0A2A81"/>
                          <w:sz w:val="100"/>
                          <w:szCs w:val="100"/>
                        </w:rPr>
                      </w:pPr>
                      <w:r w:rsidRPr="00D47680">
                        <w:rPr>
                          <w:b/>
                          <w:bCs/>
                          <w:color w:val="0A2A81"/>
                          <w:sz w:val="100"/>
                          <w:szCs w:val="100"/>
                        </w:rPr>
                        <w:t xml:space="preserve">City </w:t>
                      </w:r>
                      <w:r>
                        <w:rPr>
                          <w:b/>
                          <w:bCs/>
                          <w:color w:val="0A2A81"/>
                          <w:sz w:val="100"/>
                          <w:szCs w:val="100"/>
                        </w:rPr>
                        <w:t xml:space="preserve">of Salem </w:t>
                      </w:r>
                      <w:r w:rsidRPr="00D47680">
                        <w:rPr>
                          <w:b/>
                          <w:bCs/>
                          <w:color w:val="0A2A81"/>
                          <w:sz w:val="100"/>
                          <w:szCs w:val="100"/>
                        </w:rPr>
                        <w:t>Ethics Policy Manual</w:t>
                      </w:r>
                    </w:p>
                  </w:txbxContent>
                </v:textbox>
                <w10:wrap anchorx="margin"/>
              </v:rect>
            </w:pict>
          </mc:Fallback>
        </mc:AlternateContent>
      </w:r>
      <w:r w:rsidR="00D47680">
        <w:br w:type="page"/>
      </w:r>
    </w:p>
    <w:bookmarkStart w:id="0" w:name="_Toc96606853" w:displacedByCustomXml="next"/>
    <w:bookmarkStart w:id="1" w:name="_Toc96606799" w:displacedByCustomXml="next"/>
    <w:sdt>
      <w:sdtPr>
        <w:rPr>
          <w:rFonts w:asciiTheme="minorHAnsi" w:eastAsiaTheme="minorHAnsi" w:hAnsiTheme="minorHAnsi" w:cstheme="minorBidi"/>
          <w:color w:val="auto"/>
          <w:sz w:val="22"/>
          <w:szCs w:val="22"/>
        </w:rPr>
        <w:id w:val="1047643689"/>
        <w:docPartObj>
          <w:docPartGallery w:val="Table of Contents"/>
          <w:docPartUnique/>
        </w:docPartObj>
      </w:sdtPr>
      <w:sdtEndPr>
        <w:rPr>
          <w:b/>
          <w:bCs/>
          <w:noProof/>
        </w:rPr>
      </w:sdtEndPr>
      <w:sdtContent>
        <w:p w14:paraId="4509F22A" w14:textId="343CE563" w:rsidR="001B06B0" w:rsidRDefault="001B06B0">
          <w:pPr>
            <w:pStyle w:val="TOCHeading"/>
          </w:pPr>
          <w:r>
            <w:t>Contents</w:t>
          </w:r>
        </w:p>
        <w:p w14:paraId="0766BFAA" w14:textId="3B44D172" w:rsidR="001B06B0" w:rsidRDefault="001B06B0" w:rsidP="001B06B0">
          <w:pPr>
            <w:pStyle w:val="TOC1"/>
            <w:spacing w:after="60"/>
            <w:rPr>
              <w:rFonts w:eastAsiaTheme="minorEastAsia"/>
              <w:noProof/>
            </w:rPr>
          </w:pPr>
          <w:r>
            <w:fldChar w:fldCharType="begin"/>
          </w:r>
          <w:r>
            <w:instrText xml:space="preserve"> TOC \o "1-3" \h \z \u </w:instrText>
          </w:r>
          <w:r>
            <w:fldChar w:fldCharType="separate"/>
          </w:r>
          <w:hyperlink w:anchor="_Toc96606886" w:history="1">
            <w:r w:rsidRPr="00C411FC">
              <w:rPr>
                <w:rStyle w:val="Hyperlink"/>
                <w:noProof/>
              </w:rPr>
              <w:t>Glossary of Terms</w:t>
            </w:r>
            <w:r>
              <w:rPr>
                <w:noProof/>
                <w:webHidden/>
              </w:rPr>
              <w:tab/>
            </w:r>
            <w:r>
              <w:rPr>
                <w:noProof/>
                <w:webHidden/>
              </w:rPr>
              <w:fldChar w:fldCharType="begin"/>
            </w:r>
            <w:r>
              <w:rPr>
                <w:noProof/>
                <w:webHidden/>
              </w:rPr>
              <w:instrText xml:space="preserve"> PAGEREF _Toc96606886 \h </w:instrText>
            </w:r>
            <w:r>
              <w:rPr>
                <w:noProof/>
                <w:webHidden/>
              </w:rPr>
            </w:r>
            <w:r>
              <w:rPr>
                <w:noProof/>
                <w:webHidden/>
              </w:rPr>
              <w:fldChar w:fldCharType="separate"/>
            </w:r>
            <w:r w:rsidR="00622BB2">
              <w:rPr>
                <w:noProof/>
                <w:webHidden/>
              </w:rPr>
              <w:t>3</w:t>
            </w:r>
            <w:r>
              <w:rPr>
                <w:noProof/>
                <w:webHidden/>
              </w:rPr>
              <w:fldChar w:fldCharType="end"/>
            </w:r>
          </w:hyperlink>
        </w:p>
        <w:p w14:paraId="0BD397BB" w14:textId="65E4F07D" w:rsidR="001B06B0" w:rsidRDefault="00B56D5F" w:rsidP="001B06B0">
          <w:pPr>
            <w:pStyle w:val="TOC1"/>
            <w:spacing w:after="60"/>
            <w:rPr>
              <w:rFonts w:eastAsiaTheme="minorEastAsia"/>
              <w:noProof/>
            </w:rPr>
          </w:pPr>
          <w:hyperlink w:anchor="_Toc96606887" w:history="1">
            <w:r w:rsidR="001B06B0" w:rsidRPr="00C411FC">
              <w:rPr>
                <w:rStyle w:val="Hyperlink"/>
                <w:noProof/>
              </w:rPr>
              <w:t>Policy and Procedure References</w:t>
            </w:r>
            <w:r w:rsidR="001B06B0">
              <w:rPr>
                <w:noProof/>
                <w:webHidden/>
              </w:rPr>
              <w:tab/>
            </w:r>
            <w:r w:rsidR="001B06B0">
              <w:rPr>
                <w:noProof/>
                <w:webHidden/>
              </w:rPr>
              <w:fldChar w:fldCharType="begin"/>
            </w:r>
            <w:r w:rsidR="001B06B0">
              <w:rPr>
                <w:noProof/>
                <w:webHidden/>
              </w:rPr>
              <w:instrText xml:space="preserve"> PAGEREF _Toc96606887 \h </w:instrText>
            </w:r>
            <w:r w:rsidR="001B06B0">
              <w:rPr>
                <w:noProof/>
                <w:webHidden/>
              </w:rPr>
            </w:r>
            <w:r w:rsidR="001B06B0">
              <w:rPr>
                <w:noProof/>
                <w:webHidden/>
              </w:rPr>
              <w:fldChar w:fldCharType="separate"/>
            </w:r>
            <w:r w:rsidR="00622BB2">
              <w:rPr>
                <w:noProof/>
                <w:webHidden/>
              </w:rPr>
              <w:t>7</w:t>
            </w:r>
            <w:r w:rsidR="001B06B0">
              <w:rPr>
                <w:noProof/>
                <w:webHidden/>
              </w:rPr>
              <w:fldChar w:fldCharType="end"/>
            </w:r>
          </w:hyperlink>
        </w:p>
        <w:p w14:paraId="4F709289" w14:textId="3E7DD8D1" w:rsidR="001B06B0" w:rsidRDefault="00B56D5F" w:rsidP="001B06B0">
          <w:pPr>
            <w:pStyle w:val="TOC1"/>
            <w:spacing w:after="60"/>
            <w:rPr>
              <w:rFonts w:eastAsiaTheme="minorEastAsia"/>
              <w:noProof/>
            </w:rPr>
          </w:pPr>
          <w:hyperlink w:anchor="_Toc96606888" w:history="1">
            <w:r w:rsidR="001B06B0" w:rsidRPr="00C411FC">
              <w:rPr>
                <w:rStyle w:val="Hyperlink"/>
                <w:noProof/>
              </w:rPr>
              <w:t>Chapter 1: General Principles</w:t>
            </w:r>
            <w:r w:rsidR="001B06B0">
              <w:rPr>
                <w:noProof/>
                <w:webHidden/>
              </w:rPr>
              <w:tab/>
            </w:r>
            <w:r w:rsidR="001B06B0">
              <w:rPr>
                <w:noProof/>
                <w:webHidden/>
              </w:rPr>
              <w:fldChar w:fldCharType="begin"/>
            </w:r>
            <w:r w:rsidR="001B06B0">
              <w:rPr>
                <w:noProof/>
                <w:webHidden/>
              </w:rPr>
              <w:instrText xml:space="preserve"> PAGEREF _Toc96606888 \h </w:instrText>
            </w:r>
            <w:r w:rsidR="001B06B0">
              <w:rPr>
                <w:noProof/>
                <w:webHidden/>
              </w:rPr>
            </w:r>
            <w:r w:rsidR="001B06B0">
              <w:rPr>
                <w:noProof/>
                <w:webHidden/>
              </w:rPr>
              <w:fldChar w:fldCharType="separate"/>
            </w:r>
            <w:r w:rsidR="00622BB2">
              <w:rPr>
                <w:noProof/>
                <w:webHidden/>
              </w:rPr>
              <w:t>8</w:t>
            </w:r>
            <w:r w:rsidR="001B06B0">
              <w:rPr>
                <w:noProof/>
                <w:webHidden/>
              </w:rPr>
              <w:fldChar w:fldCharType="end"/>
            </w:r>
          </w:hyperlink>
        </w:p>
        <w:p w14:paraId="2CB2750D" w14:textId="26ED49C3" w:rsidR="001B06B0" w:rsidRDefault="00B56D5F" w:rsidP="001B06B0">
          <w:pPr>
            <w:pStyle w:val="TOC2"/>
            <w:tabs>
              <w:tab w:val="left" w:pos="660"/>
              <w:tab w:val="right" w:leader="dot" w:pos="9350"/>
            </w:tabs>
            <w:spacing w:after="60"/>
            <w:rPr>
              <w:rFonts w:eastAsiaTheme="minorEastAsia"/>
              <w:noProof/>
            </w:rPr>
          </w:pPr>
          <w:hyperlink w:anchor="_Toc96606889" w:history="1">
            <w:r w:rsidR="001B06B0" w:rsidRPr="00C411FC">
              <w:rPr>
                <w:rStyle w:val="Hyperlink"/>
                <w:noProof/>
              </w:rPr>
              <w:t>1.</w:t>
            </w:r>
            <w:r w:rsidR="001B06B0">
              <w:rPr>
                <w:rFonts w:eastAsiaTheme="minorEastAsia"/>
                <w:noProof/>
              </w:rPr>
              <w:tab/>
            </w:r>
            <w:r w:rsidR="001B06B0" w:rsidRPr="00C411FC">
              <w:rPr>
                <w:rStyle w:val="Hyperlink"/>
                <w:noProof/>
              </w:rPr>
              <w:t>General Principles</w:t>
            </w:r>
            <w:r w:rsidR="001B06B0">
              <w:rPr>
                <w:noProof/>
                <w:webHidden/>
              </w:rPr>
              <w:tab/>
            </w:r>
            <w:r w:rsidR="001B06B0">
              <w:rPr>
                <w:noProof/>
                <w:webHidden/>
              </w:rPr>
              <w:fldChar w:fldCharType="begin"/>
            </w:r>
            <w:r w:rsidR="001B06B0">
              <w:rPr>
                <w:noProof/>
                <w:webHidden/>
              </w:rPr>
              <w:instrText xml:space="preserve"> PAGEREF _Toc96606889 \h </w:instrText>
            </w:r>
            <w:r w:rsidR="001B06B0">
              <w:rPr>
                <w:noProof/>
                <w:webHidden/>
              </w:rPr>
            </w:r>
            <w:r w:rsidR="001B06B0">
              <w:rPr>
                <w:noProof/>
                <w:webHidden/>
              </w:rPr>
              <w:fldChar w:fldCharType="separate"/>
            </w:r>
            <w:r w:rsidR="00622BB2">
              <w:rPr>
                <w:noProof/>
                <w:webHidden/>
              </w:rPr>
              <w:t>8</w:t>
            </w:r>
            <w:r w:rsidR="001B06B0">
              <w:rPr>
                <w:noProof/>
                <w:webHidden/>
              </w:rPr>
              <w:fldChar w:fldCharType="end"/>
            </w:r>
          </w:hyperlink>
        </w:p>
        <w:p w14:paraId="5541410C" w14:textId="6952794D" w:rsidR="001B06B0" w:rsidRDefault="00B56D5F" w:rsidP="001B06B0">
          <w:pPr>
            <w:pStyle w:val="TOC3"/>
            <w:tabs>
              <w:tab w:val="left" w:pos="1100"/>
              <w:tab w:val="right" w:leader="dot" w:pos="9350"/>
            </w:tabs>
            <w:spacing w:after="60"/>
            <w:rPr>
              <w:rFonts w:eastAsiaTheme="minorEastAsia"/>
              <w:noProof/>
            </w:rPr>
          </w:pPr>
          <w:hyperlink w:anchor="_Toc96606890" w:history="1">
            <w:r w:rsidR="001B06B0" w:rsidRPr="00C411FC">
              <w:rPr>
                <w:rStyle w:val="Hyperlink"/>
                <w:noProof/>
              </w:rPr>
              <w:t>1.1.</w:t>
            </w:r>
            <w:r w:rsidR="001B06B0">
              <w:rPr>
                <w:rFonts w:eastAsiaTheme="minorEastAsia"/>
                <w:noProof/>
              </w:rPr>
              <w:tab/>
            </w:r>
            <w:r w:rsidR="001B06B0" w:rsidRPr="00C411FC">
              <w:rPr>
                <w:rStyle w:val="Hyperlink"/>
                <w:noProof/>
              </w:rPr>
              <w:t>Ethical Principles</w:t>
            </w:r>
            <w:r w:rsidR="001B06B0">
              <w:rPr>
                <w:noProof/>
                <w:webHidden/>
              </w:rPr>
              <w:tab/>
            </w:r>
            <w:r w:rsidR="001B06B0">
              <w:rPr>
                <w:noProof/>
                <w:webHidden/>
              </w:rPr>
              <w:fldChar w:fldCharType="begin"/>
            </w:r>
            <w:r w:rsidR="001B06B0">
              <w:rPr>
                <w:noProof/>
                <w:webHidden/>
              </w:rPr>
              <w:instrText xml:space="preserve"> PAGEREF _Toc96606890 \h </w:instrText>
            </w:r>
            <w:r w:rsidR="001B06B0">
              <w:rPr>
                <w:noProof/>
                <w:webHidden/>
              </w:rPr>
            </w:r>
            <w:r w:rsidR="001B06B0">
              <w:rPr>
                <w:noProof/>
                <w:webHidden/>
              </w:rPr>
              <w:fldChar w:fldCharType="separate"/>
            </w:r>
            <w:r w:rsidR="00622BB2">
              <w:rPr>
                <w:noProof/>
                <w:webHidden/>
              </w:rPr>
              <w:t>8</w:t>
            </w:r>
            <w:r w:rsidR="001B06B0">
              <w:rPr>
                <w:noProof/>
                <w:webHidden/>
              </w:rPr>
              <w:fldChar w:fldCharType="end"/>
            </w:r>
          </w:hyperlink>
        </w:p>
        <w:p w14:paraId="43695495" w14:textId="71C3C7B5" w:rsidR="001B06B0" w:rsidRDefault="00B56D5F" w:rsidP="001B06B0">
          <w:pPr>
            <w:pStyle w:val="TOC3"/>
            <w:tabs>
              <w:tab w:val="left" w:pos="1100"/>
              <w:tab w:val="right" w:leader="dot" w:pos="9350"/>
            </w:tabs>
            <w:spacing w:after="60"/>
            <w:rPr>
              <w:rFonts w:eastAsiaTheme="minorEastAsia"/>
              <w:noProof/>
            </w:rPr>
          </w:pPr>
          <w:hyperlink w:anchor="_Toc96606891" w:history="1">
            <w:r w:rsidR="001B06B0" w:rsidRPr="00C411FC">
              <w:rPr>
                <w:rStyle w:val="Hyperlink"/>
                <w:noProof/>
              </w:rPr>
              <w:t>1.2.</w:t>
            </w:r>
            <w:r w:rsidR="001B06B0">
              <w:rPr>
                <w:rFonts w:eastAsiaTheme="minorEastAsia"/>
                <w:noProof/>
              </w:rPr>
              <w:tab/>
            </w:r>
            <w:r w:rsidR="001B06B0" w:rsidRPr="00C411FC">
              <w:rPr>
                <w:rStyle w:val="Hyperlink"/>
                <w:noProof/>
              </w:rPr>
              <w:t>Policy Hierarchy and Guidance</w:t>
            </w:r>
            <w:r w:rsidR="001B06B0">
              <w:rPr>
                <w:noProof/>
                <w:webHidden/>
              </w:rPr>
              <w:tab/>
            </w:r>
            <w:r w:rsidR="001B06B0">
              <w:rPr>
                <w:noProof/>
                <w:webHidden/>
              </w:rPr>
              <w:fldChar w:fldCharType="begin"/>
            </w:r>
            <w:r w:rsidR="001B06B0">
              <w:rPr>
                <w:noProof/>
                <w:webHidden/>
              </w:rPr>
              <w:instrText xml:space="preserve"> PAGEREF _Toc96606891 \h </w:instrText>
            </w:r>
            <w:r w:rsidR="001B06B0">
              <w:rPr>
                <w:noProof/>
                <w:webHidden/>
              </w:rPr>
            </w:r>
            <w:r w:rsidR="001B06B0">
              <w:rPr>
                <w:noProof/>
                <w:webHidden/>
              </w:rPr>
              <w:fldChar w:fldCharType="separate"/>
            </w:r>
            <w:r w:rsidR="00622BB2">
              <w:rPr>
                <w:noProof/>
                <w:webHidden/>
              </w:rPr>
              <w:t>9</w:t>
            </w:r>
            <w:r w:rsidR="001B06B0">
              <w:rPr>
                <w:noProof/>
                <w:webHidden/>
              </w:rPr>
              <w:fldChar w:fldCharType="end"/>
            </w:r>
          </w:hyperlink>
        </w:p>
        <w:p w14:paraId="3ADEAF32" w14:textId="4403BF1D" w:rsidR="001B06B0" w:rsidRDefault="00B56D5F" w:rsidP="001B06B0">
          <w:pPr>
            <w:pStyle w:val="TOC1"/>
            <w:spacing w:after="60"/>
            <w:rPr>
              <w:rFonts w:eastAsiaTheme="minorEastAsia"/>
              <w:noProof/>
            </w:rPr>
          </w:pPr>
          <w:hyperlink w:anchor="_Toc96606892" w:history="1">
            <w:r w:rsidR="001B06B0" w:rsidRPr="00C411FC">
              <w:rPr>
                <w:rStyle w:val="Hyperlink"/>
                <w:noProof/>
              </w:rPr>
              <w:t>Chapter 2: Standards of Conduct</w:t>
            </w:r>
            <w:r w:rsidR="001B06B0">
              <w:rPr>
                <w:noProof/>
                <w:webHidden/>
              </w:rPr>
              <w:tab/>
            </w:r>
            <w:r w:rsidR="001B06B0">
              <w:rPr>
                <w:noProof/>
                <w:webHidden/>
              </w:rPr>
              <w:fldChar w:fldCharType="begin"/>
            </w:r>
            <w:r w:rsidR="001B06B0">
              <w:rPr>
                <w:noProof/>
                <w:webHidden/>
              </w:rPr>
              <w:instrText xml:space="preserve"> PAGEREF _Toc96606892 \h </w:instrText>
            </w:r>
            <w:r w:rsidR="001B06B0">
              <w:rPr>
                <w:noProof/>
                <w:webHidden/>
              </w:rPr>
            </w:r>
            <w:r w:rsidR="001B06B0">
              <w:rPr>
                <w:noProof/>
                <w:webHidden/>
              </w:rPr>
              <w:fldChar w:fldCharType="separate"/>
            </w:r>
            <w:r w:rsidR="00622BB2">
              <w:rPr>
                <w:noProof/>
                <w:webHidden/>
              </w:rPr>
              <w:t>10</w:t>
            </w:r>
            <w:r w:rsidR="001B06B0">
              <w:rPr>
                <w:noProof/>
                <w:webHidden/>
              </w:rPr>
              <w:fldChar w:fldCharType="end"/>
            </w:r>
          </w:hyperlink>
        </w:p>
        <w:p w14:paraId="0BF3ED8E" w14:textId="26E03666" w:rsidR="001B06B0" w:rsidRDefault="00B56D5F" w:rsidP="001B06B0">
          <w:pPr>
            <w:pStyle w:val="TOC2"/>
            <w:tabs>
              <w:tab w:val="left" w:pos="660"/>
              <w:tab w:val="right" w:leader="dot" w:pos="9350"/>
            </w:tabs>
            <w:spacing w:after="60"/>
            <w:rPr>
              <w:rFonts w:eastAsiaTheme="minorEastAsia"/>
              <w:noProof/>
            </w:rPr>
          </w:pPr>
          <w:hyperlink w:anchor="_Toc96606893" w:history="1">
            <w:r w:rsidR="001B06B0" w:rsidRPr="00C411FC">
              <w:rPr>
                <w:rStyle w:val="Hyperlink"/>
                <w:noProof/>
              </w:rPr>
              <w:t>2.</w:t>
            </w:r>
            <w:r w:rsidR="001B06B0">
              <w:rPr>
                <w:rFonts w:eastAsiaTheme="minorEastAsia"/>
                <w:noProof/>
              </w:rPr>
              <w:tab/>
            </w:r>
            <w:r w:rsidR="001B06B0" w:rsidRPr="00C411FC">
              <w:rPr>
                <w:rStyle w:val="Hyperlink"/>
                <w:noProof/>
              </w:rPr>
              <w:t>Standards of Conduct</w:t>
            </w:r>
            <w:r w:rsidR="001B06B0">
              <w:rPr>
                <w:noProof/>
                <w:webHidden/>
              </w:rPr>
              <w:tab/>
            </w:r>
            <w:r w:rsidR="001B06B0">
              <w:rPr>
                <w:noProof/>
                <w:webHidden/>
              </w:rPr>
              <w:fldChar w:fldCharType="begin"/>
            </w:r>
            <w:r w:rsidR="001B06B0">
              <w:rPr>
                <w:noProof/>
                <w:webHidden/>
              </w:rPr>
              <w:instrText xml:space="preserve"> PAGEREF _Toc96606893 \h </w:instrText>
            </w:r>
            <w:r w:rsidR="001B06B0">
              <w:rPr>
                <w:noProof/>
                <w:webHidden/>
              </w:rPr>
            </w:r>
            <w:r w:rsidR="001B06B0">
              <w:rPr>
                <w:noProof/>
                <w:webHidden/>
              </w:rPr>
              <w:fldChar w:fldCharType="separate"/>
            </w:r>
            <w:r w:rsidR="00622BB2">
              <w:rPr>
                <w:noProof/>
                <w:webHidden/>
              </w:rPr>
              <w:t>10</w:t>
            </w:r>
            <w:r w:rsidR="001B06B0">
              <w:rPr>
                <w:noProof/>
                <w:webHidden/>
              </w:rPr>
              <w:fldChar w:fldCharType="end"/>
            </w:r>
          </w:hyperlink>
        </w:p>
        <w:p w14:paraId="27ED12A4" w14:textId="752E92F8" w:rsidR="001B06B0" w:rsidRDefault="00B56D5F" w:rsidP="001B06B0">
          <w:pPr>
            <w:pStyle w:val="TOC3"/>
            <w:tabs>
              <w:tab w:val="left" w:pos="1100"/>
              <w:tab w:val="right" w:leader="dot" w:pos="9350"/>
            </w:tabs>
            <w:spacing w:after="60"/>
            <w:rPr>
              <w:rFonts w:eastAsiaTheme="minorEastAsia"/>
              <w:noProof/>
            </w:rPr>
          </w:pPr>
          <w:hyperlink w:anchor="_Toc96606894" w:history="1">
            <w:r w:rsidR="001B06B0" w:rsidRPr="00C411FC">
              <w:rPr>
                <w:rStyle w:val="Hyperlink"/>
                <w:noProof/>
              </w:rPr>
              <w:t>2.1.</w:t>
            </w:r>
            <w:r w:rsidR="001B06B0">
              <w:rPr>
                <w:rFonts w:eastAsiaTheme="minorEastAsia"/>
                <w:noProof/>
              </w:rPr>
              <w:tab/>
            </w:r>
            <w:r w:rsidR="001B06B0" w:rsidRPr="00C411FC">
              <w:rPr>
                <w:rStyle w:val="Hyperlink"/>
                <w:noProof/>
              </w:rPr>
              <w:t>Applicability</w:t>
            </w:r>
            <w:r w:rsidR="001B06B0">
              <w:rPr>
                <w:noProof/>
                <w:webHidden/>
              </w:rPr>
              <w:tab/>
            </w:r>
            <w:r w:rsidR="001B06B0">
              <w:rPr>
                <w:noProof/>
                <w:webHidden/>
              </w:rPr>
              <w:fldChar w:fldCharType="begin"/>
            </w:r>
            <w:r w:rsidR="001B06B0">
              <w:rPr>
                <w:noProof/>
                <w:webHidden/>
              </w:rPr>
              <w:instrText xml:space="preserve"> PAGEREF _Toc96606894 \h </w:instrText>
            </w:r>
            <w:r w:rsidR="001B06B0">
              <w:rPr>
                <w:noProof/>
                <w:webHidden/>
              </w:rPr>
            </w:r>
            <w:r w:rsidR="001B06B0">
              <w:rPr>
                <w:noProof/>
                <w:webHidden/>
              </w:rPr>
              <w:fldChar w:fldCharType="separate"/>
            </w:r>
            <w:r w:rsidR="00622BB2">
              <w:rPr>
                <w:noProof/>
                <w:webHidden/>
              </w:rPr>
              <w:t>10</w:t>
            </w:r>
            <w:r w:rsidR="001B06B0">
              <w:rPr>
                <w:noProof/>
                <w:webHidden/>
              </w:rPr>
              <w:fldChar w:fldCharType="end"/>
            </w:r>
          </w:hyperlink>
        </w:p>
        <w:p w14:paraId="4CF0DDF1" w14:textId="3F9D73A6" w:rsidR="001B06B0" w:rsidRDefault="00B56D5F" w:rsidP="001B06B0">
          <w:pPr>
            <w:pStyle w:val="TOC3"/>
            <w:tabs>
              <w:tab w:val="left" w:pos="1100"/>
              <w:tab w:val="right" w:leader="dot" w:pos="9350"/>
            </w:tabs>
            <w:spacing w:after="60"/>
            <w:rPr>
              <w:rFonts w:eastAsiaTheme="minorEastAsia"/>
              <w:noProof/>
            </w:rPr>
          </w:pPr>
          <w:hyperlink w:anchor="_Toc96606895" w:history="1">
            <w:r w:rsidR="001B06B0" w:rsidRPr="00C411FC">
              <w:rPr>
                <w:rStyle w:val="Hyperlink"/>
                <w:noProof/>
              </w:rPr>
              <w:t>2.2.</w:t>
            </w:r>
            <w:r w:rsidR="001B06B0">
              <w:rPr>
                <w:rFonts w:eastAsiaTheme="minorEastAsia"/>
                <w:noProof/>
              </w:rPr>
              <w:tab/>
            </w:r>
            <w:r w:rsidR="001B06B0" w:rsidRPr="00C411FC">
              <w:rPr>
                <w:rStyle w:val="Hyperlink"/>
                <w:noProof/>
              </w:rPr>
              <w:t>Inclusion</w:t>
            </w:r>
            <w:r w:rsidR="001B06B0">
              <w:rPr>
                <w:noProof/>
                <w:webHidden/>
              </w:rPr>
              <w:tab/>
            </w:r>
            <w:r w:rsidR="001B06B0">
              <w:rPr>
                <w:noProof/>
                <w:webHidden/>
              </w:rPr>
              <w:fldChar w:fldCharType="begin"/>
            </w:r>
            <w:r w:rsidR="001B06B0">
              <w:rPr>
                <w:noProof/>
                <w:webHidden/>
              </w:rPr>
              <w:instrText xml:space="preserve"> PAGEREF _Toc96606895 \h </w:instrText>
            </w:r>
            <w:r w:rsidR="001B06B0">
              <w:rPr>
                <w:noProof/>
                <w:webHidden/>
              </w:rPr>
            </w:r>
            <w:r w:rsidR="001B06B0">
              <w:rPr>
                <w:noProof/>
                <w:webHidden/>
              </w:rPr>
              <w:fldChar w:fldCharType="separate"/>
            </w:r>
            <w:r w:rsidR="00622BB2">
              <w:rPr>
                <w:noProof/>
                <w:webHidden/>
              </w:rPr>
              <w:t>10</w:t>
            </w:r>
            <w:r w:rsidR="001B06B0">
              <w:rPr>
                <w:noProof/>
                <w:webHidden/>
              </w:rPr>
              <w:fldChar w:fldCharType="end"/>
            </w:r>
          </w:hyperlink>
        </w:p>
        <w:p w14:paraId="4F7F4183" w14:textId="0C4B7840" w:rsidR="001B06B0" w:rsidRDefault="00B56D5F" w:rsidP="001B06B0">
          <w:pPr>
            <w:pStyle w:val="TOC3"/>
            <w:tabs>
              <w:tab w:val="left" w:pos="1100"/>
              <w:tab w:val="right" w:leader="dot" w:pos="9350"/>
            </w:tabs>
            <w:spacing w:after="60"/>
            <w:rPr>
              <w:rFonts w:eastAsiaTheme="minorEastAsia"/>
              <w:noProof/>
            </w:rPr>
          </w:pPr>
          <w:hyperlink w:anchor="_Toc96606896" w:history="1">
            <w:r w:rsidR="001B06B0" w:rsidRPr="00C411FC">
              <w:rPr>
                <w:rStyle w:val="Hyperlink"/>
                <w:noProof/>
              </w:rPr>
              <w:t>2.3.</w:t>
            </w:r>
            <w:r w:rsidR="001B06B0">
              <w:rPr>
                <w:rFonts w:eastAsiaTheme="minorEastAsia"/>
                <w:noProof/>
              </w:rPr>
              <w:tab/>
            </w:r>
            <w:r w:rsidR="001B06B0" w:rsidRPr="00C411FC">
              <w:rPr>
                <w:rStyle w:val="Hyperlink"/>
                <w:noProof/>
              </w:rPr>
              <w:t>Non-Discrimination, Harassment, Anti-Retaliation</w:t>
            </w:r>
            <w:r w:rsidR="001B06B0">
              <w:rPr>
                <w:noProof/>
                <w:webHidden/>
              </w:rPr>
              <w:tab/>
            </w:r>
            <w:r w:rsidR="001B06B0">
              <w:rPr>
                <w:noProof/>
                <w:webHidden/>
              </w:rPr>
              <w:fldChar w:fldCharType="begin"/>
            </w:r>
            <w:r w:rsidR="001B06B0">
              <w:rPr>
                <w:noProof/>
                <w:webHidden/>
              </w:rPr>
              <w:instrText xml:space="preserve"> PAGEREF _Toc96606896 \h </w:instrText>
            </w:r>
            <w:r w:rsidR="001B06B0">
              <w:rPr>
                <w:noProof/>
                <w:webHidden/>
              </w:rPr>
            </w:r>
            <w:r w:rsidR="001B06B0">
              <w:rPr>
                <w:noProof/>
                <w:webHidden/>
              </w:rPr>
              <w:fldChar w:fldCharType="separate"/>
            </w:r>
            <w:r w:rsidR="00622BB2">
              <w:rPr>
                <w:noProof/>
                <w:webHidden/>
              </w:rPr>
              <w:t>11</w:t>
            </w:r>
            <w:r w:rsidR="001B06B0">
              <w:rPr>
                <w:noProof/>
                <w:webHidden/>
              </w:rPr>
              <w:fldChar w:fldCharType="end"/>
            </w:r>
          </w:hyperlink>
        </w:p>
        <w:p w14:paraId="60012C0F" w14:textId="2830AA14" w:rsidR="001B06B0" w:rsidRDefault="00B56D5F" w:rsidP="001B06B0">
          <w:pPr>
            <w:pStyle w:val="TOC3"/>
            <w:tabs>
              <w:tab w:val="left" w:pos="1100"/>
              <w:tab w:val="right" w:leader="dot" w:pos="9350"/>
            </w:tabs>
            <w:spacing w:after="60"/>
            <w:rPr>
              <w:rFonts w:eastAsiaTheme="minorEastAsia"/>
              <w:noProof/>
            </w:rPr>
          </w:pPr>
          <w:hyperlink w:anchor="_Toc96606897" w:history="1">
            <w:r w:rsidR="001B06B0" w:rsidRPr="00C411FC">
              <w:rPr>
                <w:rStyle w:val="Hyperlink"/>
                <w:noProof/>
              </w:rPr>
              <w:t>2.4.</w:t>
            </w:r>
            <w:r w:rsidR="001B06B0">
              <w:rPr>
                <w:rFonts w:eastAsiaTheme="minorEastAsia"/>
                <w:noProof/>
              </w:rPr>
              <w:tab/>
            </w:r>
            <w:r w:rsidR="001B06B0" w:rsidRPr="00C411FC">
              <w:rPr>
                <w:rStyle w:val="Hyperlink"/>
                <w:noProof/>
                <w:shd w:val="clear" w:color="auto" w:fill="FFFFFF"/>
              </w:rPr>
              <w:t>Gifts</w:t>
            </w:r>
            <w:r w:rsidR="001B06B0">
              <w:rPr>
                <w:noProof/>
                <w:webHidden/>
              </w:rPr>
              <w:tab/>
            </w:r>
            <w:r w:rsidR="001B06B0">
              <w:rPr>
                <w:noProof/>
                <w:webHidden/>
              </w:rPr>
              <w:fldChar w:fldCharType="begin"/>
            </w:r>
            <w:r w:rsidR="001B06B0">
              <w:rPr>
                <w:noProof/>
                <w:webHidden/>
              </w:rPr>
              <w:instrText xml:space="preserve"> PAGEREF _Toc96606897 \h </w:instrText>
            </w:r>
            <w:r w:rsidR="001B06B0">
              <w:rPr>
                <w:noProof/>
                <w:webHidden/>
              </w:rPr>
            </w:r>
            <w:r w:rsidR="001B06B0">
              <w:rPr>
                <w:noProof/>
                <w:webHidden/>
              </w:rPr>
              <w:fldChar w:fldCharType="separate"/>
            </w:r>
            <w:r w:rsidR="00622BB2">
              <w:rPr>
                <w:noProof/>
                <w:webHidden/>
              </w:rPr>
              <w:t>13</w:t>
            </w:r>
            <w:r w:rsidR="001B06B0">
              <w:rPr>
                <w:noProof/>
                <w:webHidden/>
              </w:rPr>
              <w:fldChar w:fldCharType="end"/>
            </w:r>
          </w:hyperlink>
        </w:p>
        <w:p w14:paraId="280423C0" w14:textId="1BDFCB0F" w:rsidR="001B06B0" w:rsidRDefault="00B56D5F" w:rsidP="001B06B0">
          <w:pPr>
            <w:pStyle w:val="TOC3"/>
            <w:tabs>
              <w:tab w:val="left" w:pos="1100"/>
              <w:tab w:val="right" w:leader="dot" w:pos="9350"/>
            </w:tabs>
            <w:spacing w:after="60"/>
            <w:rPr>
              <w:rFonts w:eastAsiaTheme="minorEastAsia"/>
              <w:noProof/>
            </w:rPr>
          </w:pPr>
          <w:hyperlink w:anchor="_Toc96606898" w:history="1">
            <w:r w:rsidR="001B06B0" w:rsidRPr="00C411FC">
              <w:rPr>
                <w:rStyle w:val="Hyperlink"/>
                <w:noProof/>
              </w:rPr>
              <w:t>2.5.</w:t>
            </w:r>
            <w:r w:rsidR="001B06B0">
              <w:rPr>
                <w:rFonts w:eastAsiaTheme="minorEastAsia"/>
                <w:noProof/>
              </w:rPr>
              <w:tab/>
            </w:r>
            <w:r w:rsidR="001B06B0" w:rsidRPr="00C411FC">
              <w:rPr>
                <w:rStyle w:val="Hyperlink"/>
                <w:noProof/>
                <w:shd w:val="clear" w:color="auto" w:fill="FFFFFF"/>
              </w:rPr>
              <w:t>Conflicts of Interest</w:t>
            </w:r>
            <w:r w:rsidR="001B06B0">
              <w:rPr>
                <w:noProof/>
                <w:webHidden/>
              </w:rPr>
              <w:tab/>
            </w:r>
            <w:r w:rsidR="001B06B0">
              <w:rPr>
                <w:noProof/>
                <w:webHidden/>
              </w:rPr>
              <w:fldChar w:fldCharType="begin"/>
            </w:r>
            <w:r w:rsidR="001B06B0">
              <w:rPr>
                <w:noProof/>
                <w:webHidden/>
              </w:rPr>
              <w:instrText xml:space="preserve"> PAGEREF _Toc96606898 \h </w:instrText>
            </w:r>
            <w:r w:rsidR="001B06B0">
              <w:rPr>
                <w:noProof/>
                <w:webHidden/>
              </w:rPr>
            </w:r>
            <w:r w:rsidR="001B06B0">
              <w:rPr>
                <w:noProof/>
                <w:webHidden/>
              </w:rPr>
              <w:fldChar w:fldCharType="separate"/>
            </w:r>
            <w:r w:rsidR="00622BB2">
              <w:rPr>
                <w:noProof/>
                <w:webHidden/>
              </w:rPr>
              <w:t>14</w:t>
            </w:r>
            <w:r w:rsidR="001B06B0">
              <w:rPr>
                <w:noProof/>
                <w:webHidden/>
              </w:rPr>
              <w:fldChar w:fldCharType="end"/>
            </w:r>
          </w:hyperlink>
        </w:p>
        <w:p w14:paraId="41DC5098" w14:textId="3CC5AD3B" w:rsidR="001B06B0" w:rsidRDefault="00B56D5F" w:rsidP="001B06B0">
          <w:pPr>
            <w:pStyle w:val="TOC3"/>
            <w:tabs>
              <w:tab w:val="left" w:pos="1100"/>
              <w:tab w:val="right" w:leader="dot" w:pos="9350"/>
            </w:tabs>
            <w:spacing w:after="60"/>
            <w:rPr>
              <w:rFonts w:eastAsiaTheme="minorEastAsia"/>
              <w:noProof/>
            </w:rPr>
          </w:pPr>
          <w:hyperlink w:anchor="_Toc96606899" w:history="1">
            <w:r w:rsidR="001B06B0" w:rsidRPr="00C411FC">
              <w:rPr>
                <w:rStyle w:val="Hyperlink"/>
                <w:noProof/>
              </w:rPr>
              <w:t>2.6.</w:t>
            </w:r>
            <w:r w:rsidR="001B06B0">
              <w:rPr>
                <w:rFonts w:eastAsiaTheme="minorEastAsia"/>
                <w:noProof/>
              </w:rPr>
              <w:tab/>
            </w:r>
            <w:r w:rsidR="001B06B0" w:rsidRPr="00C411FC">
              <w:rPr>
                <w:rStyle w:val="Hyperlink"/>
                <w:noProof/>
                <w:shd w:val="clear" w:color="auto" w:fill="FFFFFF"/>
              </w:rPr>
              <w:t>Fraud, Waste, Abuse</w:t>
            </w:r>
            <w:r w:rsidR="001B06B0">
              <w:rPr>
                <w:noProof/>
                <w:webHidden/>
              </w:rPr>
              <w:tab/>
            </w:r>
            <w:r w:rsidR="001B06B0">
              <w:rPr>
                <w:noProof/>
                <w:webHidden/>
              </w:rPr>
              <w:fldChar w:fldCharType="begin"/>
            </w:r>
            <w:r w:rsidR="001B06B0">
              <w:rPr>
                <w:noProof/>
                <w:webHidden/>
              </w:rPr>
              <w:instrText xml:space="preserve"> PAGEREF _Toc96606899 \h </w:instrText>
            </w:r>
            <w:r w:rsidR="001B06B0">
              <w:rPr>
                <w:noProof/>
                <w:webHidden/>
              </w:rPr>
            </w:r>
            <w:r w:rsidR="001B06B0">
              <w:rPr>
                <w:noProof/>
                <w:webHidden/>
              </w:rPr>
              <w:fldChar w:fldCharType="separate"/>
            </w:r>
            <w:r w:rsidR="00622BB2">
              <w:rPr>
                <w:noProof/>
                <w:webHidden/>
              </w:rPr>
              <w:t>15</w:t>
            </w:r>
            <w:r w:rsidR="001B06B0">
              <w:rPr>
                <w:noProof/>
                <w:webHidden/>
              </w:rPr>
              <w:fldChar w:fldCharType="end"/>
            </w:r>
          </w:hyperlink>
        </w:p>
        <w:p w14:paraId="3C0CBAE0" w14:textId="6263912C" w:rsidR="001B06B0" w:rsidRDefault="00B56D5F" w:rsidP="001B06B0">
          <w:pPr>
            <w:pStyle w:val="TOC3"/>
            <w:tabs>
              <w:tab w:val="left" w:pos="1100"/>
              <w:tab w:val="right" w:leader="dot" w:pos="9350"/>
            </w:tabs>
            <w:spacing w:after="60"/>
            <w:rPr>
              <w:rFonts w:eastAsiaTheme="minorEastAsia"/>
              <w:noProof/>
            </w:rPr>
          </w:pPr>
          <w:hyperlink w:anchor="_Toc96606900" w:history="1">
            <w:r w:rsidR="001B06B0" w:rsidRPr="00C411FC">
              <w:rPr>
                <w:rStyle w:val="Hyperlink"/>
                <w:noProof/>
              </w:rPr>
              <w:t>2.7.</w:t>
            </w:r>
            <w:r w:rsidR="001B06B0">
              <w:rPr>
                <w:rFonts w:eastAsiaTheme="minorEastAsia"/>
                <w:noProof/>
              </w:rPr>
              <w:tab/>
            </w:r>
            <w:r w:rsidR="001B06B0" w:rsidRPr="00C411FC">
              <w:rPr>
                <w:rStyle w:val="Hyperlink"/>
                <w:noProof/>
                <w:shd w:val="clear" w:color="auto" w:fill="FFFFFF"/>
              </w:rPr>
              <w:t>Use of City Property</w:t>
            </w:r>
            <w:r w:rsidR="001B06B0">
              <w:rPr>
                <w:noProof/>
                <w:webHidden/>
              </w:rPr>
              <w:tab/>
            </w:r>
            <w:r w:rsidR="001B06B0">
              <w:rPr>
                <w:noProof/>
                <w:webHidden/>
              </w:rPr>
              <w:fldChar w:fldCharType="begin"/>
            </w:r>
            <w:r w:rsidR="001B06B0">
              <w:rPr>
                <w:noProof/>
                <w:webHidden/>
              </w:rPr>
              <w:instrText xml:space="preserve"> PAGEREF _Toc96606900 \h </w:instrText>
            </w:r>
            <w:r w:rsidR="001B06B0">
              <w:rPr>
                <w:noProof/>
                <w:webHidden/>
              </w:rPr>
            </w:r>
            <w:r w:rsidR="001B06B0">
              <w:rPr>
                <w:noProof/>
                <w:webHidden/>
              </w:rPr>
              <w:fldChar w:fldCharType="separate"/>
            </w:r>
            <w:r w:rsidR="00622BB2">
              <w:rPr>
                <w:noProof/>
                <w:webHidden/>
              </w:rPr>
              <w:t>16</w:t>
            </w:r>
            <w:r w:rsidR="001B06B0">
              <w:rPr>
                <w:noProof/>
                <w:webHidden/>
              </w:rPr>
              <w:fldChar w:fldCharType="end"/>
            </w:r>
          </w:hyperlink>
        </w:p>
        <w:p w14:paraId="4F69ED2E" w14:textId="48D9ECAE" w:rsidR="001B06B0" w:rsidRDefault="00B56D5F" w:rsidP="001B06B0">
          <w:pPr>
            <w:pStyle w:val="TOC3"/>
            <w:tabs>
              <w:tab w:val="left" w:pos="1100"/>
              <w:tab w:val="right" w:leader="dot" w:pos="9350"/>
            </w:tabs>
            <w:spacing w:after="60"/>
            <w:rPr>
              <w:rFonts w:eastAsiaTheme="minorEastAsia"/>
              <w:noProof/>
            </w:rPr>
          </w:pPr>
          <w:hyperlink w:anchor="_Toc96606901" w:history="1">
            <w:r w:rsidR="001B06B0" w:rsidRPr="00C411FC">
              <w:rPr>
                <w:rStyle w:val="Hyperlink"/>
                <w:noProof/>
              </w:rPr>
              <w:t>2.8.</w:t>
            </w:r>
            <w:r w:rsidR="001B06B0">
              <w:rPr>
                <w:rFonts w:eastAsiaTheme="minorEastAsia"/>
                <w:noProof/>
              </w:rPr>
              <w:tab/>
            </w:r>
            <w:r w:rsidR="001B06B0" w:rsidRPr="00C411FC">
              <w:rPr>
                <w:rStyle w:val="Hyperlink"/>
                <w:noProof/>
                <w:shd w:val="clear" w:color="auto" w:fill="FFFFFF"/>
              </w:rPr>
              <w:t>Standards of Conduct Concerns</w:t>
            </w:r>
            <w:r w:rsidR="001B06B0">
              <w:rPr>
                <w:noProof/>
                <w:webHidden/>
              </w:rPr>
              <w:tab/>
            </w:r>
            <w:r w:rsidR="001B06B0">
              <w:rPr>
                <w:noProof/>
                <w:webHidden/>
              </w:rPr>
              <w:fldChar w:fldCharType="begin"/>
            </w:r>
            <w:r w:rsidR="001B06B0">
              <w:rPr>
                <w:noProof/>
                <w:webHidden/>
              </w:rPr>
              <w:instrText xml:space="preserve"> PAGEREF _Toc96606901 \h </w:instrText>
            </w:r>
            <w:r w:rsidR="001B06B0">
              <w:rPr>
                <w:noProof/>
                <w:webHidden/>
              </w:rPr>
            </w:r>
            <w:r w:rsidR="001B06B0">
              <w:rPr>
                <w:noProof/>
                <w:webHidden/>
              </w:rPr>
              <w:fldChar w:fldCharType="separate"/>
            </w:r>
            <w:r w:rsidR="00622BB2">
              <w:rPr>
                <w:noProof/>
                <w:webHidden/>
              </w:rPr>
              <w:t>16</w:t>
            </w:r>
            <w:r w:rsidR="001B06B0">
              <w:rPr>
                <w:noProof/>
                <w:webHidden/>
              </w:rPr>
              <w:fldChar w:fldCharType="end"/>
            </w:r>
          </w:hyperlink>
        </w:p>
        <w:p w14:paraId="2DBCD454" w14:textId="6C018F02" w:rsidR="001B06B0" w:rsidRDefault="00B56D5F" w:rsidP="001B06B0">
          <w:pPr>
            <w:pStyle w:val="TOC1"/>
            <w:spacing w:after="60"/>
            <w:rPr>
              <w:rFonts w:eastAsiaTheme="minorEastAsia"/>
              <w:noProof/>
            </w:rPr>
          </w:pPr>
          <w:hyperlink w:anchor="_Toc96606902" w:history="1">
            <w:r w:rsidR="001B06B0" w:rsidRPr="00C411FC">
              <w:rPr>
                <w:rStyle w:val="Hyperlink"/>
                <w:noProof/>
              </w:rPr>
              <w:t>Chapter 3: Training</w:t>
            </w:r>
            <w:r w:rsidR="001B06B0">
              <w:rPr>
                <w:noProof/>
                <w:webHidden/>
              </w:rPr>
              <w:tab/>
            </w:r>
            <w:r w:rsidR="001B06B0">
              <w:rPr>
                <w:noProof/>
                <w:webHidden/>
              </w:rPr>
              <w:fldChar w:fldCharType="begin"/>
            </w:r>
            <w:r w:rsidR="001B06B0">
              <w:rPr>
                <w:noProof/>
                <w:webHidden/>
              </w:rPr>
              <w:instrText xml:space="preserve"> PAGEREF _Toc96606902 \h </w:instrText>
            </w:r>
            <w:r w:rsidR="001B06B0">
              <w:rPr>
                <w:noProof/>
                <w:webHidden/>
              </w:rPr>
            </w:r>
            <w:r w:rsidR="001B06B0">
              <w:rPr>
                <w:noProof/>
                <w:webHidden/>
              </w:rPr>
              <w:fldChar w:fldCharType="separate"/>
            </w:r>
            <w:r w:rsidR="00622BB2">
              <w:rPr>
                <w:noProof/>
                <w:webHidden/>
              </w:rPr>
              <w:t>18</w:t>
            </w:r>
            <w:r w:rsidR="001B06B0">
              <w:rPr>
                <w:noProof/>
                <w:webHidden/>
              </w:rPr>
              <w:fldChar w:fldCharType="end"/>
            </w:r>
          </w:hyperlink>
        </w:p>
        <w:p w14:paraId="402A7375" w14:textId="0D8C5A0A" w:rsidR="001B06B0" w:rsidRDefault="00B56D5F" w:rsidP="001B06B0">
          <w:pPr>
            <w:pStyle w:val="TOC2"/>
            <w:tabs>
              <w:tab w:val="left" w:pos="660"/>
              <w:tab w:val="right" w:leader="dot" w:pos="9350"/>
            </w:tabs>
            <w:spacing w:after="60"/>
            <w:rPr>
              <w:rFonts w:eastAsiaTheme="minorEastAsia"/>
              <w:noProof/>
            </w:rPr>
          </w:pPr>
          <w:hyperlink w:anchor="_Toc96606903" w:history="1">
            <w:r w:rsidR="001B06B0" w:rsidRPr="00C411FC">
              <w:rPr>
                <w:rStyle w:val="Hyperlink"/>
                <w:noProof/>
              </w:rPr>
              <w:t>3.</w:t>
            </w:r>
            <w:r w:rsidR="001B06B0">
              <w:rPr>
                <w:rFonts w:eastAsiaTheme="minorEastAsia"/>
                <w:noProof/>
              </w:rPr>
              <w:tab/>
            </w:r>
            <w:r w:rsidR="001B06B0" w:rsidRPr="00C411FC">
              <w:rPr>
                <w:rStyle w:val="Hyperlink"/>
                <w:noProof/>
              </w:rPr>
              <w:t>Training</w:t>
            </w:r>
            <w:r w:rsidR="001B06B0">
              <w:rPr>
                <w:noProof/>
                <w:webHidden/>
              </w:rPr>
              <w:tab/>
            </w:r>
            <w:r w:rsidR="001B06B0">
              <w:rPr>
                <w:noProof/>
                <w:webHidden/>
              </w:rPr>
              <w:fldChar w:fldCharType="begin"/>
            </w:r>
            <w:r w:rsidR="001B06B0">
              <w:rPr>
                <w:noProof/>
                <w:webHidden/>
              </w:rPr>
              <w:instrText xml:space="preserve"> PAGEREF _Toc96606903 \h </w:instrText>
            </w:r>
            <w:r w:rsidR="001B06B0">
              <w:rPr>
                <w:noProof/>
                <w:webHidden/>
              </w:rPr>
            </w:r>
            <w:r w:rsidR="001B06B0">
              <w:rPr>
                <w:noProof/>
                <w:webHidden/>
              </w:rPr>
              <w:fldChar w:fldCharType="separate"/>
            </w:r>
            <w:r w:rsidR="00622BB2">
              <w:rPr>
                <w:noProof/>
                <w:webHidden/>
              </w:rPr>
              <w:t>18</w:t>
            </w:r>
            <w:r w:rsidR="001B06B0">
              <w:rPr>
                <w:noProof/>
                <w:webHidden/>
              </w:rPr>
              <w:fldChar w:fldCharType="end"/>
            </w:r>
          </w:hyperlink>
        </w:p>
        <w:p w14:paraId="379C1A48" w14:textId="71B55D3F" w:rsidR="001B06B0" w:rsidRDefault="00B56D5F" w:rsidP="001B06B0">
          <w:pPr>
            <w:pStyle w:val="TOC3"/>
            <w:tabs>
              <w:tab w:val="left" w:pos="1100"/>
              <w:tab w:val="right" w:leader="dot" w:pos="9350"/>
            </w:tabs>
            <w:spacing w:after="60"/>
            <w:rPr>
              <w:rFonts w:eastAsiaTheme="minorEastAsia"/>
              <w:noProof/>
            </w:rPr>
          </w:pPr>
          <w:hyperlink w:anchor="_Toc96606904" w:history="1">
            <w:r w:rsidR="001B06B0" w:rsidRPr="00C411FC">
              <w:rPr>
                <w:rStyle w:val="Hyperlink"/>
                <w:noProof/>
              </w:rPr>
              <w:t>3.1.</w:t>
            </w:r>
            <w:r w:rsidR="001B06B0">
              <w:rPr>
                <w:rFonts w:eastAsiaTheme="minorEastAsia"/>
                <w:noProof/>
              </w:rPr>
              <w:tab/>
            </w:r>
            <w:r w:rsidR="001B06B0" w:rsidRPr="00C411FC">
              <w:rPr>
                <w:rStyle w:val="Hyperlink"/>
                <w:noProof/>
              </w:rPr>
              <w:t>Frequency</w:t>
            </w:r>
            <w:r w:rsidR="001B06B0">
              <w:rPr>
                <w:noProof/>
                <w:webHidden/>
              </w:rPr>
              <w:tab/>
            </w:r>
            <w:r w:rsidR="001B06B0">
              <w:rPr>
                <w:noProof/>
                <w:webHidden/>
              </w:rPr>
              <w:fldChar w:fldCharType="begin"/>
            </w:r>
            <w:r w:rsidR="001B06B0">
              <w:rPr>
                <w:noProof/>
                <w:webHidden/>
              </w:rPr>
              <w:instrText xml:space="preserve"> PAGEREF _Toc96606904 \h </w:instrText>
            </w:r>
            <w:r w:rsidR="001B06B0">
              <w:rPr>
                <w:noProof/>
                <w:webHidden/>
              </w:rPr>
            </w:r>
            <w:r w:rsidR="001B06B0">
              <w:rPr>
                <w:noProof/>
                <w:webHidden/>
              </w:rPr>
              <w:fldChar w:fldCharType="separate"/>
            </w:r>
            <w:r w:rsidR="00622BB2">
              <w:rPr>
                <w:noProof/>
                <w:webHidden/>
              </w:rPr>
              <w:t>18</w:t>
            </w:r>
            <w:r w:rsidR="001B06B0">
              <w:rPr>
                <w:noProof/>
                <w:webHidden/>
              </w:rPr>
              <w:fldChar w:fldCharType="end"/>
            </w:r>
          </w:hyperlink>
        </w:p>
        <w:p w14:paraId="7AA920A2" w14:textId="56E137F7" w:rsidR="001B06B0" w:rsidRDefault="00B56D5F" w:rsidP="001B06B0">
          <w:pPr>
            <w:pStyle w:val="TOC3"/>
            <w:tabs>
              <w:tab w:val="left" w:pos="1100"/>
              <w:tab w:val="right" w:leader="dot" w:pos="9350"/>
            </w:tabs>
            <w:spacing w:after="60"/>
            <w:rPr>
              <w:rFonts w:eastAsiaTheme="minorEastAsia"/>
              <w:noProof/>
            </w:rPr>
          </w:pPr>
          <w:hyperlink w:anchor="_Toc96606905" w:history="1">
            <w:r w:rsidR="001B06B0" w:rsidRPr="00C411FC">
              <w:rPr>
                <w:rStyle w:val="Hyperlink"/>
                <w:noProof/>
              </w:rPr>
              <w:t>3.2.</w:t>
            </w:r>
            <w:r w:rsidR="001B06B0">
              <w:rPr>
                <w:rFonts w:eastAsiaTheme="minorEastAsia"/>
                <w:noProof/>
              </w:rPr>
              <w:tab/>
            </w:r>
            <w:r w:rsidR="001B06B0" w:rsidRPr="00C411FC">
              <w:rPr>
                <w:rStyle w:val="Hyperlink"/>
                <w:noProof/>
                <w:shd w:val="clear" w:color="auto" w:fill="FFFFFF"/>
              </w:rPr>
              <w:t>Requirements</w:t>
            </w:r>
            <w:r w:rsidR="001B06B0">
              <w:rPr>
                <w:noProof/>
                <w:webHidden/>
              </w:rPr>
              <w:tab/>
            </w:r>
            <w:r w:rsidR="001B06B0">
              <w:rPr>
                <w:noProof/>
                <w:webHidden/>
              </w:rPr>
              <w:fldChar w:fldCharType="begin"/>
            </w:r>
            <w:r w:rsidR="001B06B0">
              <w:rPr>
                <w:noProof/>
                <w:webHidden/>
              </w:rPr>
              <w:instrText xml:space="preserve"> PAGEREF _Toc96606905 \h </w:instrText>
            </w:r>
            <w:r w:rsidR="001B06B0">
              <w:rPr>
                <w:noProof/>
                <w:webHidden/>
              </w:rPr>
            </w:r>
            <w:r w:rsidR="001B06B0">
              <w:rPr>
                <w:noProof/>
                <w:webHidden/>
              </w:rPr>
              <w:fldChar w:fldCharType="separate"/>
            </w:r>
            <w:r w:rsidR="00622BB2">
              <w:rPr>
                <w:noProof/>
                <w:webHidden/>
              </w:rPr>
              <w:t>18</w:t>
            </w:r>
            <w:r w:rsidR="001B06B0">
              <w:rPr>
                <w:noProof/>
                <w:webHidden/>
              </w:rPr>
              <w:fldChar w:fldCharType="end"/>
            </w:r>
          </w:hyperlink>
        </w:p>
        <w:p w14:paraId="4555D6F2" w14:textId="6BEFA301" w:rsidR="001B06B0" w:rsidRDefault="00B56D5F" w:rsidP="001B06B0">
          <w:pPr>
            <w:pStyle w:val="TOC1"/>
            <w:spacing w:after="60"/>
            <w:rPr>
              <w:rFonts w:eastAsiaTheme="minorEastAsia"/>
              <w:noProof/>
            </w:rPr>
          </w:pPr>
          <w:hyperlink w:anchor="_Toc96606906" w:history="1">
            <w:r w:rsidR="001B06B0" w:rsidRPr="00C411FC">
              <w:rPr>
                <w:rStyle w:val="Hyperlink"/>
                <w:noProof/>
              </w:rPr>
              <w:t>Chapter 4: Reporting Ethical Violations</w:t>
            </w:r>
            <w:r w:rsidR="001B06B0">
              <w:rPr>
                <w:noProof/>
                <w:webHidden/>
              </w:rPr>
              <w:tab/>
            </w:r>
            <w:r w:rsidR="001B06B0">
              <w:rPr>
                <w:noProof/>
                <w:webHidden/>
              </w:rPr>
              <w:fldChar w:fldCharType="begin"/>
            </w:r>
            <w:r w:rsidR="001B06B0">
              <w:rPr>
                <w:noProof/>
                <w:webHidden/>
              </w:rPr>
              <w:instrText xml:space="preserve"> PAGEREF _Toc96606906 \h </w:instrText>
            </w:r>
            <w:r w:rsidR="001B06B0">
              <w:rPr>
                <w:noProof/>
                <w:webHidden/>
              </w:rPr>
            </w:r>
            <w:r w:rsidR="001B06B0">
              <w:rPr>
                <w:noProof/>
                <w:webHidden/>
              </w:rPr>
              <w:fldChar w:fldCharType="separate"/>
            </w:r>
            <w:r w:rsidR="00622BB2">
              <w:rPr>
                <w:noProof/>
                <w:webHidden/>
              </w:rPr>
              <w:t>20</w:t>
            </w:r>
            <w:r w:rsidR="001B06B0">
              <w:rPr>
                <w:noProof/>
                <w:webHidden/>
              </w:rPr>
              <w:fldChar w:fldCharType="end"/>
            </w:r>
          </w:hyperlink>
        </w:p>
        <w:p w14:paraId="0923D191" w14:textId="2A19B4B4" w:rsidR="001B06B0" w:rsidRDefault="00B56D5F" w:rsidP="001B06B0">
          <w:pPr>
            <w:pStyle w:val="TOC2"/>
            <w:tabs>
              <w:tab w:val="left" w:pos="660"/>
              <w:tab w:val="right" w:leader="dot" w:pos="9350"/>
            </w:tabs>
            <w:spacing w:after="60"/>
            <w:rPr>
              <w:rFonts w:eastAsiaTheme="minorEastAsia"/>
              <w:noProof/>
            </w:rPr>
          </w:pPr>
          <w:hyperlink w:anchor="_Toc96606907" w:history="1">
            <w:r w:rsidR="001B06B0" w:rsidRPr="00C411FC">
              <w:rPr>
                <w:rStyle w:val="Hyperlink"/>
                <w:noProof/>
              </w:rPr>
              <w:t>4.</w:t>
            </w:r>
            <w:r w:rsidR="001B06B0">
              <w:rPr>
                <w:rFonts w:eastAsiaTheme="minorEastAsia"/>
                <w:noProof/>
              </w:rPr>
              <w:tab/>
            </w:r>
            <w:r w:rsidR="001B06B0" w:rsidRPr="00C411FC">
              <w:rPr>
                <w:rStyle w:val="Hyperlink"/>
                <w:noProof/>
              </w:rPr>
              <w:t>Reporting Potential Ethical Violations</w:t>
            </w:r>
            <w:r w:rsidR="001B06B0">
              <w:rPr>
                <w:noProof/>
                <w:webHidden/>
              </w:rPr>
              <w:tab/>
            </w:r>
            <w:r w:rsidR="001B06B0">
              <w:rPr>
                <w:noProof/>
                <w:webHidden/>
              </w:rPr>
              <w:fldChar w:fldCharType="begin"/>
            </w:r>
            <w:r w:rsidR="001B06B0">
              <w:rPr>
                <w:noProof/>
                <w:webHidden/>
              </w:rPr>
              <w:instrText xml:space="preserve"> PAGEREF _Toc96606907 \h </w:instrText>
            </w:r>
            <w:r w:rsidR="001B06B0">
              <w:rPr>
                <w:noProof/>
                <w:webHidden/>
              </w:rPr>
            </w:r>
            <w:r w:rsidR="001B06B0">
              <w:rPr>
                <w:noProof/>
                <w:webHidden/>
              </w:rPr>
              <w:fldChar w:fldCharType="separate"/>
            </w:r>
            <w:r w:rsidR="00622BB2">
              <w:rPr>
                <w:noProof/>
                <w:webHidden/>
              </w:rPr>
              <w:t>20</w:t>
            </w:r>
            <w:r w:rsidR="001B06B0">
              <w:rPr>
                <w:noProof/>
                <w:webHidden/>
              </w:rPr>
              <w:fldChar w:fldCharType="end"/>
            </w:r>
          </w:hyperlink>
        </w:p>
        <w:p w14:paraId="3E2B5E60" w14:textId="32C9E872" w:rsidR="001B06B0" w:rsidRDefault="00B56D5F" w:rsidP="001B06B0">
          <w:pPr>
            <w:pStyle w:val="TOC3"/>
            <w:tabs>
              <w:tab w:val="left" w:pos="1100"/>
              <w:tab w:val="right" w:leader="dot" w:pos="9350"/>
            </w:tabs>
            <w:spacing w:after="60"/>
            <w:rPr>
              <w:rFonts w:eastAsiaTheme="minorEastAsia"/>
              <w:noProof/>
            </w:rPr>
          </w:pPr>
          <w:hyperlink w:anchor="_Toc96606908" w:history="1">
            <w:r w:rsidR="001B06B0" w:rsidRPr="00C411FC">
              <w:rPr>
                <w:rStyle w:val="Hyperlink"/>
                <w:noProof/>
              </w:rPr>
              <w:t>4.1.</w:t>
            </w:r>
            <w:r w:rsidR="001B06B0">
              <w:rPr>
                <w:rFonts w:eastAsiaTheme="minorEastAsia"/>
                <w:noProof/>
              </w:rPr>
              <w:tab/>
            </w:r>
            <w:r w:rsidR="001B06B0" w:rsidRPr="00C411FC">
              <w:rPr>
                <w:rStyle w:val="Hyperlink"/>
                <w:noProof/>
              </w:rPr>
              <w:t>E3 Hotline</w:t>
            </w:r>
            <w:r w:rsidR="001B06B0">
              <w:rPr>
                <w:noProof/>
                <w:webHidden/>
              </w:rPr>
              <w:tab/>
            </w:r>
            <w:r w:rsidR="001B06B0">
              <w:rPr>
                <w:noProof/>
                <w:webHidden/>
              </w:rPr>
              <w:fldChar w:fldCharType="begin"/>
            </w:r>
            <w:r w:rsidR="001B06B0">
              <w:rPr>
                <w:noProof/>
                <w:webHidden/>
              </w:rPr>
              <w:instrText xml:space="preserve"> PAGEREF _Toc96606908 \h </w:instrText>
            </w:r>
            <w:r w:rsidR="001B06B0">
              <w:rPr>
                <w:noProof/>
                <w:webHidden/>
              </w:rPr>
            </w:r>
            <w:r w:rsidR="001B06B0">
              <w:rPr>
                <w:noProof/>
                <w:webHidden/>
              </w:rPr>
              <w:fldChar w:fldCharType="separate"/>
            </w:r>
            <w:r w:rsidR="00622BB2">
              <w:rPr>
                <w:noProof/>
                <w:webHidden/>
              </w:rPr>
              <w:t>20</w:t>
            </w:r>
            <w:r w:rsidR="001B06B0">
              <w:rPr>
                <w:noProof/>
                <w:webHidden/>
              </w:rPr>
              <w:fldChar w:fldCharType="end"/>
            </w:r>
          </w:hyperlink>
        </w:p>
        <w:p w14:paraId="20D05348" w14:textId="703F5EC6" w:rsidR="001B06B0" w:rsidRDefault="00B56D5F" w:rsidP="001B06B0">
          <w:pPr>
            <w:pStyle w:val="TOC3"/>
            <w:tabs>
              <w:tab w:val="left" w:pos="1100"/>
              <w:tab w:val="right" w:leader="dot" w:pos="9350"/>
            </w:tabs>
            <w:spacing w:after="60"/>
            <w:rPr>
              <w:rFonts w:eastAsiaTheme="minorEastAsia"/>
              <w:noProof/>
            </w:rPr>
          </w:pPr>
          <w:hyperlink w:anchor="_Toc96606909" w:history="1">
            <w:r w:rsidR="001B06B0" w:rsidRPr="00C411FC">
              <w:rPr>
                <w:rStyle w:val="Hyperlink"/>
                <w:noProof/>
              </w:rPr>
              <w:t>4.2.</w:t>
            </w:r>
            <w:r w:rsidR="001B06B0">
              <w:rPr>
                <w:rFonts w:eastAsiaTheme="minorEastAsia"/>
                <w:noProof/>
              </w:rPr>
              <w:tab/>
            </w:r>
            <w:r w:rsidR="001B06B0" w:rsidRPr="00C411FC">
              <w:rPr>
                <w:rStyle w:val="Hyperlink"/>
                <w:noProof/>
              </w:rPr>
              <w:t>Complaint Reporting</w:t>
            </w:r>
            <w:r w:rsidR="001B06B0">
              <w:rPr>
                <w:noProof/>
                <w:webHidden/>
              </w:rPr>
              <w:tab/>
            </w:r>
            <w:r w:rsidR="001B06B0">
              <w:rPr>
                <w:noProof/>
                <w:webHidden/>
              </w:rPr>
              <w:fldChar w:fldCharType="begin"/>
            </w:r>
            <w:r w:rsidR="001B06B0">
              <w:rPr>
                <w:noProof/>
                <w:webHidden/>
              </w:rPr>
              <w:instrText xml:space="preserve"> PAGEREF _Toc96606909 \h </w:instrText>
            </w:r>
            <w:r w:rsidR="001B06B0">
              <w:rPr>
                <w:noProof/>
                <w:webHidden/>
              </w:rPr>
            </w:r>
            <w:r w:rsidR="001B06B0">
              <w:rPr>
                <w:noProof/>
                <w:webHidden/>
              </w:rPr>
              <w:fldChar w:fldCharType="separate"/>
            </w:r>
            <w:r w:rsidR="00622BB2">
              <w:rPr>
                <w:noProof/>
                <w:webHidden/>
              </w:rPr>
              <w:t>20</w:t>
            </w:r>
            <w:r w:rsidR="001B06B0">
              <w:rPr>
                <w:noProof/>
                <w:webHidden/>
              </w:rPr>
              <w:fldChar w:fldCharType="end"/>
            </w:r>
          </w:hyperlink>
        </w:p>
        <w:p w14:paraId="7317B2CA" w14:textId="57F6FA11" w:rsidR="001B06B0" w:rsidRDefault="00B56D5F" w:rsidP="001B06B0">
          <w:pPr>
            <w:pStyle w:val="TOC3"/>
            <w:tabs>
              <w:tab w:val="left" w:pos="1100"/>
              <w:tab w:val="right" w:leader="dot" w:pos="9350"/>
            </w:tabs>
            <w:spacing w:after="60"/>
            <w:rPr>
              <w:rFonts w:eastAsiaTheme="minorEastAsia"/>
              <w:noProof/>
            </w:rPr>
          </w:pPr>
          <w:hyperlink w:anchor="_Toc96606910" w:history="1">
            <w:r w:rsidR="001B06B0" w:rsidRPr="00C411FC">
              <w:rPr>
                <w:rStyle w:val="Hyperlink"/>
                <w:noProof/>
              </w:rPr>
              <w:t>4.3.</w:t>
            </w:r>
            <w:r w:rsidR="001B06B0">
              <w:rPr>
                <w:rFonts w:eastAsiaTheme="minorEastAsia"/>
                <w:noProof/>
              </w:rPr>
              <w:tab/>
            </w:r>
            <w:r w:rsidR="001B06B0" w:rsidRPr="00C411FC">
              <w:rPr>
                <w:rStyle w:val="Hyperlink"/>
                <w:noProof/>
              </w:rPr>
              <w:t>Whistleblower Protection</w:t>
            </w:r>
            <w:r w:rsidR="001B06B0">
              <w:rPr>
                <w:noProof/>
                <w:webHidden/>
              </w:rPr>
              <w:tab/>
            </w:r>
            <w:r w:rsidR="001B06B0">
              <w:rPr>
                <w:noProof/>
                <w:webHidden/>
              </w:rPr>
              <w:fldChar w:fldCharType="begin"/>
            </w:r>
            <w:r w:rsidR="001B06B0">
              <w:rPr>
                <w:noProof/>
                <w:webHidden/>
              </w:rPr>
              <w:instrText xml:space="preserve"> PAGEREF _Toc96606910 \h </w:instrText>
            </w:r>
            <w:r w:rsidR="001B06B0">
              <w:rPr>
                <w:noProof/>
                <w:webHidden/>
              </w:rPr>
            </w:r>
            <w:r w:rsidR="001B06B0">
              <w:rPr>
                <w:noProof/>
                <w:webHidden/>
              </w:rPr>
              <w:fldChar w:fldCharType="separate"/>
            </w:r>
            <w:r w:rsidR="00622BB2">
              <w:rPr>
                <w:noProof/>
                <w:webHidden/>
              </w:rPr>
              <w:t>21</w:t>
            </w:r>
            <w:r w:rsidR="001B06B0">
              <w:rPr>
                <w:noProof/>
                <w:webHidden/>
              </w:rPr>
              <w:fldChar w:fldCharType="end"/>
            </w:r>
          </w:hyperlink>
        </w:p>
        <w:p w14:paraId="6F32F414" w14:textId="2545EEA3" w:rsidR="001B06B0" w:rsidRDefault="00B56D5F" w:rsidP="001B06B0">
          <w:pPr>
            <w:pStyle w:val="TOC3"/>
            <w:tabs>
              <w:tab w:val="left" w:pos="1100"/>
              <w:tab w:val="right" w:leader="dot" w:pos="9350"/>
            </w:tabs>
            <w:spacing w:after="60"/>
            <w:rPr>
              <w:rFonts w:eastAsiaTheme="minorEastAsia"/>
              <w:noProof/>
            </w:rPr>
          </w:pPr>
          <w:hyperlink w:anchor="_Toc96606911" w:history="1">
            <w:r w:rsidR="001B06B0" w:rsidRPr="00C411FC">
              <w:rPr>
                <w:rStyle w:val="Hyperlink"/>
                <w:noProof/>
              </w:rPr>
              <w:t>4.4.</w:t>
            </w:r>
            <w:r w:rsidR="001B06B0">
              <w:rPr>
                <w:rFonts w:eastAsiaTheme="minorEastAsia"/>
                <w:noProof/>
              </w:rPr>
              <w:tab/>
            </w:r>
            <w:r w:rsidR="001B06B0" w:rsidRPr="00C411FC">
              <w:rPr>
                <w:rStyle w:val="Hyperlink"/>
                <w:noProof/>
              </w:rPr>
              <w:t>Confidentiality</w:t>
            </w:r>
            <w:r w:rsidR="001B06B0">
              <w:rPr>
                <w:noProof/>
                <w:webHidden/>
              </w:rPr>
              <w:tab/>
            </w:r>
            <w:r w:rsidR="001B06B0">
              <w:rPr>
                <w:noProof/>
                <w:webHidden/>
              </w:rPr>
              <w:fldChar w:fldCharType="begin"/>
            </w:r>
            <w:r w:rsidR="001B06B0">
              <w:rPr>
                <w:noProof/>
                <w:webHidden/>
              </w:rPr>
              <w:instrText xml:space="preserve"> PAGEREF _Toc96606911 \h </w:instrText>
            </w:r>
            <w:r w:rsidR="001B06B0">
              <w:rPr>
                <w:noProof/>
                <w:webHidden/>
              </w:rPr>
            </w:r>
            <w:r w:rsidR="001B06B0">
              <w:rPr>
                <w:noProof/>
                <w:webHidden/>
              </w:rPr>
              <w:fldChar w:fldCharType="separate"/>
            </w:r>
            <w:r w:rsidR="00622BB2">
              <w:rPr>
                <w:noProof/>
                <w:webHidden/>
              </w:rPr>
              <w:t>21</w:t>
            </w:r>
            <w:r w:rsidR="001B06B0">
              <w:rPr>
                <w:noProof/>
                <w:webHidden/>
              </w:rPr>
              <w:fldChar w:fldCharType="end"/>
            </w:r>
          </w:hyperlink>
        </w:p>
        <w:p w14:paraId="10CA977C" w14:textId="742991A1" w:rsidR="001B06B0" w:rsidRDefault="00B56D5F" w:rsidP="001B06B0">
          <w:pPr>
            <w:pStyle w:val="TOC3"/>
            <w:tabs>
              <w:tab w:val="left" w:pos="1100"/>
              <w:tab w:val="right" w:leader="dot" w:pos="9350"/>
            </w:tabs>
            <w:spacing w:after="60"/>
            <w:rPr>
              <w:rFonts w:eastAsiaTheme="minorEastAsia"/>
              <w:noProof/>
            </w:rPr>
          </w:pPr>
          <w:hyperlink w:anchor="_Toc96606912" w:history="1">
            <w:r w:rsidR="001B06B0" w:rsidRPr="00C411FC">
              <w:rPr>
                <w:rStyle w:val="Hyperlink"/>
                <w:noProof/>
              </w:rPr>
              <w:t>4.5.</w:t>
            </w:r>
            <w:r w:rsidR="001B06B0">
              <w:rPr>
                <w:rFonts w:eastAsiaTheme="minorEastAsia"/>
                <w:noProof/>
              </w:rPr>
              <w:tab/>
            </w:r>
            <w:r w:rsidR="001B06B0" w:rsidRPr="00C411FC">
              <w:rPr>
                <w:rStyle w:val="Hyperlink"/>
                <w:noProof/>
              </w:rPr>
              <w:t xml:space="preserve">Complaint Intake </w:t>
            </w:r>
            <w:r w:rsidR="00F5193F">
              <w:rPr>
                <w:rStyle w:val="Hyperlink"/>
                <w:noProof/>
              </w:rPr>
              <w:t>and</w:t>
            </w:r>
            <w:r w:rsidR="001B06B0" w:rsidRPr="00C411FC">
              <w:rPr>
                <w:rStyle w:val="Hyperlink"/>
                <w:noProof/>
              </w:rPr>
              <w:t xml:space="preserve"> Assignment</w:t>
            </w:r>
            <w:r w:rsidR="001B06B0">
              <w:rPr>
                <w:noProof/>
                <w:webHidden/>
              </w:rPr>
              <w:tab/>
            </w:r>
            <w:r w:rsidR="001B06B0">
              <w:rPr>
                <w:noProof/>
                <w:webHidden/>
              </w:rPr>
              <w:fldChar w:fldCharType="begin"/>
            </w:r>
            <w:r w:rsidR="001B06B0">
              <w:rPr>
                <w:noProof/>
                <w:webHidden/>
              </w:rPr>
              <w:instrText xml:space="preserve"> PAGEREF _Toc96606912 \h </w:instrText>
            </w:r>
            <w:r w:rsidR="001B06B0">
              <w:rPr>
                <w:noProof/>
                <w:webHidden/>
              </w:rPr>
            </w:r>
            <w:r w:rsidR="001B06B0">
              <w:rPr>
                <w:noProof/>
                <w:webHidden/>
              </w:rPr>
              <w:fldChar w:fldCharType="separate"/>
            </w:r>
            <w:r w:rsidR="00622BB2">
              <w:rPr>
                <w:noProof/>
                <w:webHidden/>
              </w:rPr>
              <w:t>22</w:t>
            </w:r>
            <w:r w:rsidR="001B06B0">
              <w:rPr>
                <w:noProof/>
                <w:webHidden/>
              </w:rPr>
              <w:fldChar w:fldCharType="end"/>
            </w:r>
          </w:hyperlink>
        </w:p>
        <w:p w14:paraId="47221908" w14:textId="0CF17E30" w:rsidR="001B06B0" w:rsidRDefault="00B56D5F" w:rsidP="001B06B0">
          <w:pPr>
            <w:pStyle w:val="TOC1"/>
            <w:spacing w:after="60"/>
            <w:rPr>
              <w:rFonts w:eastAsiaTheme="minorEastAsia"/>
              <w:noProof/>
            </w:rPr>
          </w:pPr>
          <w:hyperlink w:anchor="_Toc96606913" w:history="1">
            <w:r w:rsidR="001B06B0" w:rsidRPr="00C411FC">
              <w:rPr>
                <w:rStyle w:val="Hyperlink"/>
                <w:noProof/>
              </w:rPr>
              <w:t>Chapter 5: Investigations</w:t>
            </w:r>
            <w:r w:rsidR="001B06B0">
              <w:rPr>
                <w:noProof/>
                <w:webHidden/>
              </w:rPr>
              <w:tab/>
            </w:r>
            <w:r w:rsidR="001B06B0">
              <w:rPr>
                <w:noProof/>
                <w:webHidden/>
              </w:rPr>
              <w:fldChar w:fldCharType="begin"/>
            </w:r>
            <w:r w:rsidR="001B06B0">
              <w:rPr>
                <w:noProof/>
                <w:webHidden/>
              </w:rPr>
              <w:instrText xml:space="preserve"> PAGEREF _Toc96606913 \h </w:instrText>
            </w:r>
            <w:r w:rsidR="001B06B0">
              <w:rPr>
                <w:noProof/>
                <w:webHidden/>
              </w:rPr>
            </w:r>
            <w:r w:rsidR="001B06B0">
              <w:rPr>
                <w:noProof/>
                <w:webHidden/>
              </w:rPr>
              <w:fldChar w:fldCharType="separate"/>
            </w:r>
            <w:r w:rsidR="00622BB2">
              <w:rPr>
                <w:noProof/>
                <w:webHidden/>
              </w:rPr>
              <w:t>23</w:t>
            </w:r>
            <w:r w:rsidR="001B06B0">
              <w:rPr>
                <w:noProof/>
                <w:webHidden/>
              </w:rPr>
              <w:fldChar w:fldCharType="end"/>
            </w:r>
          </w:hyperlink>
        </w:p>
        <w:p w14:paraId="02272F76" w14:textId="5C0E973A" w:rsidR="001B06B0" w:rsidRDefault="00B56D5F" w:rsidP="001B06B0">
          <w:pPr>
            <w:pStyle w:val="TOC2"/>
            <w:tabs>
              <w:tab w:val="left" w:pos="660"/>
              <w:tab w:val="right" w:leader="dot" w:pos="9350"/>
            </w:tabs>
            <w:spacing w:after="60"/>
            <w:rPr>
              <w:rFonts w:eastAsiaTheme="minorEastAsia"/>
              <w:noProof/>
            </w:rPr>
          </w:pPr>
          <w:hyperlink w:anchor="_Toc96606914" w:history="1">
            <w:r w:rsidR="001B06B0" w:rsidRPr="00C411FC">
              <w:rPr>
                <w:rStyle w:val="Hyperlink"/>
                <w:noProof/>
              </w:rPr>
              <w:t>5.</w:t>
            </w:r>
            <w:r w:rsidR="001B06B0">
              <w:rPr>
                <w:rFonts w:eastAsiaTheme="minorEastAsia"/>
                <w:noProof/>
              </w:rPr>
              <w:tab/>
            </w:r>
            <w:r w:rsidR="001B06B0" w:rsidRPr="00C411FC">
              <w:rPr>
                <w:rStyle w:val="Hyperlink"/>
                <w:noProof/>
              </w:rPr>
              <w:t>Investigations</w:t>
            </w:r>
            <w:r w:rsidR="001B06B0">
              <w:rPr>
                <w:noProof/>
                <w:webHidden/>
              </w:rPr>
              <w:tab/>
            </w:r>
            <w:r w:rsidR="001B06B0">
              <w:rPr>
                <w:noProof/>
                <w:webHidden/>
              </w:rPr>
              <w:fldChar w:fldCharType="begin"/>
            </w:r>
            <w:r w:rsidR="001B06B0">
              <w:rPr>
                <w:noProof/>
                <w:webHidden/>
              </w:rPr>
              <w:instrText xml:space="preserve"> PAGEREF _Toc96606914 \h </w:instrText>
            </w:r>
            <w:r w:rsidR="001B06B0">
              <w:rPr>
                <w:noProof/>
                <w:webHidden/>
              </w:rPr>
            </w:r>
            <w:r w:rsidR="001B06B0">
              <w:rPr>
                <w:noProof/>
                <w:webHidden/>
              </w:rPr>
              <w:fldChar w:fldCharType="separate"/>
            </w:r>
            <w:r w:rsidR="00622BB2">
              <w:rPr>
                <w:noProof/>
                <w:webHidden/>
              </w:rPr>
              <w:t>23</w:t>
            </w:r>
            <w:r w:rsidR="001B06B0">
              <w:rPr>
                <w:noProof/>
                <w:webHidden/>
              </w:rPr>
              <w:fldChar w:fldCharType="end"/>
            </w:r>
          </w:hyperlink>
        </w:p>
        <w:p w14:paraId="34547665" w14:textId="5F1FF742" w:rsidR="001B06B0" w:rsidRDefault="00B56D5F" w:rsidP="001B06B0">
          <w:pPr>
            <w:pStyle w:val="TOC3"/>
            <w:tabs>
              <w:tab w:val="left" w:pos="1100"/>
              <w:tab w:val="right" w:leader="dot" w:pos="9350"/>
            </w:tabs>
            <w:spacing w:after="60"/>
            <w:rPr>
              <w:rFonts w:eastAsiaTheme="minorEastAsia"/>
              <w:noProof/>
            </w:rPr>
          </w:pPr>
          <w:hyperlink w:anchor="_Toc96606915" w:history="1">
            <w:r w:rsidR="001B06B0" w:rsidRPr="00C411FC">
              <w:rPr>
                <w:rStyle w:val="Hyperlink"/>
                <w:noProof/>
              </w:rPr>
              <w:t>5.1.</w:t>
            </w:r>
            <w:r w:rsidR="001B06B0">
              <w:rPr>
                <w:rFonts w:eastAsiaTheme="minorEastAsia"/>
                <w:noProof/>
              </w:rPr>
              <w:tab/>
            </w:r>
            <w:r w:rsidR="001B06B0" w:rsidRPr="00C411FC">
              <w:rPr>
                <w:rStyle w:val="Hyperlink"/>
                <w:noProof/>
              </w:rPr>
              <w:t>Investigative Philosophy</w:t>
            </w:r>
            <w:r w:rsidR="001B06B0">
              <w:rPr>
                <w:noProof/>
                <w:webHidden/>
              </w:rPr>
              <w:tab/>
            </w:r>
            <w:r w:rsidR="001B06B0">
              <w:rPr>
                <w:noProof/>
                <w:webHidden/>
              </w:rPr>
              <w:fldChar w:fldCharType="begin"/>
            </w:r>
            <w:r w:rsidR="001B06B0">
              <w:rPr>
                <w:noProof/>
                <w:webHidden/>
              </w:rPr>
              <w:instrText xml:space="preserve"> PAGEREF _Toc96606915 \h </w:instrText>
            </w:r>
            <w:r w:rsidR="001B06B0">
              <w:rPr>
                <w:noProof/>
                <w:webHidden/>
              </w:rPr>
            </w:r>
            <w:r w:rsidR="001B06B0">
              <w:rPr>
                <w:noProof/>
                <w:webHidden/>
              </w:rPr>
              <w:fldChar w:fldCharType="separate"/>
            </w:r>
            <w:r w:rsidR="00622BB2">
              <w:rPr>
                <w:noProof/>
                <w:webHidden/>
              </w:rPr>
              <w:t>23</w:t>
            </w:r>
            <w:r w:rsidR="001B06B0">
              <w:rPr>
                <w:noProof/>
                <w:webHidden/>
              </w:rPr>
              <w:fldChar w:fldCharType="end"/>
            </w:r>
          </w:hyperlink>
        </w:p>
        <w:p w14:paraId="274EC0D6" w14:textId="656F35E8" w:rsidR="001B06B0" w:rsidRDefault="00B56D5F" w:rsidP="001B06B0">
          <w:pPr>
            <w:pStyle w:val="TOC3"/>
            <w:tabs>
              <w:tab w:val="left" w:pos="1100"/>
              <w:tab w:val="right" w:leader="dot" w:pos="9350"/>
            </w:tabs>
            <w:spacing w:after="60"/>
            <w:rPr>
              <w:rFonts w:eastAsiaTheme="minorEastAsia"/>
              <w:noProof/>
            </w:rPr>
          </w:pPr>
          <w:hyperlink w:anchor="_Toc96606916" w:history="1">
            <w:r w:rsidR="001B06B0" w:rsidRPr="00C411FC">
              <w:rPr>
                <w:rStyle w:val="Hyperlink"/>
                <w:noProof/>
              </w:rPr>
              <w:t>5.2.</w:t>
            </w:r>
            <w:r w:rsidR="001B06B0">
              <w:rPr>
                <w:rFonts w:eastAsiaTheme="minorEastAsia"/>
                <w:noProof/>
              </w:rPr>
              <w:tab/>
            </w:r>
            <w:r w:rsidR="001B06B0" w:rsidRPr="00C411FC">
              <w:rPr>
                <w:rStyle w:val="Hyperlink"/>
                <w:noProof/>
              </w:rPr>
              <w:t>Anti-Retaliation Protections</w:t>
            </w:r>
            <w:r w:rsidR="001B06B0">
              <w:rPr>
                <w:noProof/>
                <w:webHidden/>
              </w:rPr>
              <w:tab/>
            </w:r>
            <w:r w:rsidR="001B06B0">
              <w:rPr>
                <w:noProof/>
                <w:webHidden/>
              </w:rPr>
              <w:fldChar w:fldCharType="begin"/>
            </w:r>
            <w:r w:rsidR="001B06B0">
              <w:rPr>
                <w:noProof/>
                <w:webHidden/>
              </w:rPr>
              <w:instrText xml:space="preserve"> PAGEREF _Toc96606916 \h </w:instrText>
            </w:r>
            <w:r w:rsidR="001B06B0">
              <w:rPr>
                <w:noProof/>
                <w:webHidden/>
              </w:rPr>
            </w:r>
            <w:r w:rsidR="001B06B0">
              <w:rPr>
                <w:noProof/>
                <w:webHidden/>
              </w:rPr>
              <w:fldChar w:fldCharType="separate"/>
            </w:r>
            <w:r w:rsidR="00622BB2">
              <w:rPr>
                <w:noProof/>
                <w:webHidden/>
              </w:rPr>
              <w:t>24</w:t>
            </w:r>
            <w:r w:rsidR="001B06B0">
              <w:rPr>
                <w:noProof/>
                <w:webHidden/>
              </w:rPr>
              <w:fldChar w:fldCharType="end"/>
            </w:r>
          </w:hyperlink>
        </w:p>
        <w:p w14:paraId="13488871" w14:textId="57C4A89A" w:rsidR="001B06B0" w:rsidRDefault="00B56D5F" w:rsidP="001B06B0">
          <w:pPr>
            <w:pStyle w:val="TOC1"/>
            <w:spacing w:after="60"/>
            <w:rPr>
              <w:rFonts w:eastAsiaTheme="minorEastAsia"/>
              <w:noProof/>
            </w:rPr>
          </w:pPr>
          <w:hyperlink w:anchor="_Toc96606917" w:history="1">
            <w:r w:rsidR="001B06B0" w:rsidRPr="00C411FC">
              <w:rPr>
                <w:rStyle w:val="Hyperlink"/>
                <w:noProof/>
              </w:rPr>
              <w:t>Chapter 6: Enforcement Provisions</w:t>
            </w:r>
            <w:r w:rsidR="001B06B0">
              <w:rPr>
                <w:noProof/>
                <w:webHidden/>
              </w:rPr>
              <w:tab/>
            </w:r>
            <w:r w:rsidR="001B06B0">
              <w:rPr>
                <w:noProof/>
                <w:webHidden/>
              </w:rPr>
              <w:fldChar w:fldCharType="begin"/>
            </w:r>
            <w:r w:rsidR="001B06B0">
              <w:rPr>
                <w:noProof/>
                <w:webHidden/>
              </w:rPr>
              <w:instrText xml:space="preserve"> PAGEREF _Toc96606917 \h </w:instrText>
            </w:r>
            <w:r w:rsidR="001B06B0">
              <w:rPr>
                <w:noProof/>
                <w:webHidden/>
              </w:rPr>
            </w:r>
            <w:r w:rsidR="001B06B0">
              <w:rPr>
                <w:noProof/>
                <w:webHidden/>
              </w:rPr>
              <w:fldChar w:fldCharType="separate"/>
            </w:r>
            <w:r w:rsidR="00622BB2">
              <w:rPr>
                <w:noProof/>
                <w:webHidden/>
              </w:rPr>
              <w:t>25</w:t>
            </w:r>
            <w:r w:rsidR="001B06B0">
              <w:rPr>
                <w:noProof/>
                <w:webHidden/>
              </w:rPr>
              <w:fldChar w:fldCharType="end"/>
            </w:r>
          </w:hyperlink>
        </w:p>
        <w:p w14:paraId="60A72174" w14:textId="413FCA60" w:rsidR="001B06B0" w:rsidRDefault="00B56D5F" w:rsidP="001B06B0">
          <w:pPr>
            <w:pStyle w:val="TOC2"/>
            <w:tabs>
              <w:tab w:val="left" w:pos="660"/>
              <w:tab w:val="right" w:leader="dot" w:pos="9350"/>
            </w:tabs>
            <w:spacing w:after="60"/>
            <w:rPr>
              <w:rFonts w:eastAsiaTheme="minorEastAsia"/>
              <w:noProof/>
            </w:rPr>
          </w:pPr>
          <w:hyperlink w:anchor="_Toc96606918" w:history="1">
            <w:r w:rsidR="001B06B0" w:rsidRPr="00C411FC">
              <w:rPr>
                <w:rStyle w:val="Hyperlink"/>
                <w:noProof/>
              </w:rPr>
              <w:t>6.</w:t>
            </w:r>
            <w:r w:rsidR="001B06B0">
              <w:rPr>
                <w:rFonts w:eastAsiaTheme="minorEastAsia"/>
                <w:noProof/>
              </w:rPr>
              <w:tab/>
            </w:r>
            <w:r w:rsidR="001B06B0" w:rsidRPr="00C411FC">
              <w:rPr>
                <w:rStyle w:val="Hyperlink"/>
                <w:noProof/>
              </w:rPr>
              <w:t>Enforcement Provisions</w:t>
            </w:r>
            <w:r w:rsidR="001B06B0">
              <w:rPr>
                <w:noProof/>
                <w:webHidden/>
              </w:rPr>
              <w:tab/>
            </w:r>
            <w:r w:rsidR="001B06B0">
              <w:rPr>
                <w:noProof/>
                <w:webHidden/>
              </w:rPr>
              <w:fldChar w:fldCharType="begin"/>
            </w:r>
            <w:r w:rsidR="001B06B0">
              <w:rPr>
                <w:noProof/>
                <w:webHidden/>
              </w:rPr>
              <w:instrText xml:space="preserve"> PAGEREF _Toc96606918 \h </w:instrText>
            </w:r>
            <w:r w:rsidR="001B06B0">
              <w:rPr>
                <w:noProof/>
                <w:webHidden/>
              </w:rPr>
            </w:r>
            <w:r w:rsidR="001B06B0">
              <w:rPr>
                <w:noProof/>
                <w:webHidden/>
              </w:rPr>
              <w:fldChar w:fldCharType="separate"/>
            </w:r>
            <w:r w:rsidR="00622BB2">
              <w:rPr>
                <w:noProof/>
                <w:webHidden/>
              </w:rPr>
              <w:t>25</w:t>
            </w:r>
            <w:r w:rsidR="001B06B0">
              <w:rPr>
                <w:noProof/>
                <w:webHidden/>
              </w:rPr>
              <w:fldChar w:fldCharType="end"/>
            </w:r>
          </w:hyperlink>
        </w:p>
        <w:p w14:paraId="299C0D60" w14:textId="7EAA4A55" w:rsidR="001B06B0" w:rsidRDefault="001B06B0">
          <w:r>
            <w:rPr>
              <w:b/>
              <w:bCs/>
              <w:noProof/>
            </w:rPr>
            <w:fldChar w:fldCharType="end"/>
          </w:r>
        </w:p>
      </w:sdtContent>
    </w:sdt>
    <w:p w14:paraId="17CBD0EE" w14:textId="5487F358" w:rsidR="000F7F5E" w:rsidRDefault="000F7F5E" w:rsidP="000F7F5E">
      <w:pPr>
        <w:pStyle w:val="Heading1"/>
      </w:pPr>
      <w:bookmarkStart w:id="2" w:name="_Toc96606886"/>
      <w:r>
        <w:lastRenderedPageBreak/>
        <w:t>Glossary of Terms</w:t>
      </w:r>
      <w:bookmarkEnd w:id="2"/>
      <w:bookmarkEnd w:id="1"/>
      <w:bookmarkEnd w:id="0"/>
    </w:p>
    <w:p w14:paraId="18536485" w14:textId="71D1E399" w:rsidR="006B1302" w:rsidRPr="00A50BD6" w:rsidRDefault="006B1302" w:rsidP="00622BB2">
      <w:pPr>
        <w:pStyle w:val="ListParagraph"/>
        <w:numPr>
          <w:ilvl w:val="0"/>
          <w:numId w:val="18"/>
        </w:numPr>
      </w:pPr>
      <w:r w:rsidRPr="00D14F71">
        <w:rPr>
          <w:b/>
          <w:bCs/>
        </w:rPr>
        <w:t>Abuse:</w:t>
      </w:r>
      <w:r w:rsidRPr="00A50BD6">
        <w:t xml:space="preserve"> Behavior that is deficient or improper when compared to behavior that a prudent person would consider reasonable and necessary business practice given the facts and circumstances. Abuse also includes the misuse of authority or position for personal financial interests or those of an immediate or close family member or business associate.</w:t>
      </w:r>
    </w:p>
    <w:p w14:paraId="20CCE3CB" w14:textId="7E4CEB5F" w:rsidR="006B1302" w:rsidRDefault="00465651" w:rsidP="00622BB2">
      <w:pPr>
        <w:pStyle w:val="ListParagraph"/>
        <w:numPr>
          <w:ilvl w:val="0"/>
          <w:numId w:val="18"/>
        </w:numPr>
      </w:pPr>
      <w:r w:rsidRPr="00D14F71">
        <w:rPr>
          <w:b/>
          <w:bCs/>
        </w:rPr>
        <w:t xml:space="preserve">Actual </w:t>
      </w:r>
      <w:r w:rsidR="00A525C0">
        <w:rPr>
          <w:b/>
          <w:bCs/>
        </w:rPr>
        <w:t>C</w:t>
      </w:r>
      <w:r w:rsidRPr="00D14F71">
        <w:rPr>
          <w:b/>
          <w:bCs/>
        </w:rPr>
        <w:t xml:space="preserve">onflict of </w:t>
      </w:r>
      <w:r w:rsidR="00A525C0">
        <w:rPr>
          <w:b/>
          <w:bCs/>
        </w:rPr>
        <w:t>I</w:t>
      </w:r>
      <w:r w:rsidRPr="00D14F71">
        <w:rPr>
          <w:b/>
          <w:bCs/>
        </w:rPr>
        <w:t>nterest:</w:t>
      </w:r>
      <w:r>
        <w:t xml:space="preserve"> </w:t>
      </w:r>
      <w:r w:rsidR="00FA68D0">
        <w:t>A</w:t>
      </w:r>
      <w:r w:rsidR="00FA68D0" w:rsidRPr="00FA68D0">
        <w:t>ny action or any decision or recommendation by a person acting in a capacity as a public official, the effect of which would be to the private benefit or detriment of the person or the person's relative or any business with which the person or the person's relative is associated unless the pecuniary</w:t>
      </w:r>
      <w:r w:rsidR="00FA68D0">
        <w:t xml:space="preserve"> (monetary)</w:t>
      </w:r>
      <w:r w:rsidR="00FA68D0" w:rsidRPr="00FA68D0">
        <w:t xml:space="preserve"> benefit or detriment arises out of circumstances described under the definition of the term "potential conflict of interest" in this section</w:t>
      </w:r>
      <w:r w:rsidR="00FA68D0">
        <w:t>.</w:t>
      </w:r>
      <w:r>
        <w:t xml:space="preserve"> (SRC 12.015)</w:t>
      </w:r>
    </w:p>
    <w:p w14:paraId="7B4A068A" w14:textId="67EEA90D" w:rsidR="00E65B62" w:rsidRDefault="00E65B62" w:rsidP="00622BB2">
      <w:pPr>
        <w:pStyle w:val="ListParagraph"/>
        <w:numPr>
          <w:ilvl w:val="0"/>
          <w:numId w:val="18"/>
        </w:numPr>
      </w:pPr>
      <w:r w:rsidRPr="00D14F71">
        <w:rPr>
          <w:b/>
          <w:bCs/>
        </w:rPr>
        <w:t>Business:</w:t>
      </w:r>
      <w:r>
        <w:t xml:space="preserve"> </w:t>
      </w:r>
      <w:r w:rsidR="0011570E">
        <w:t>Any corporation, partnership, proprietorship, firm, enterprise, franchise, association, organization, self-employed individual</w:t>
      </w:r>
      <w:r w:rsidR="00D63F61">
        <w:t>,</w:t>
      </w:r>
      <w:r w:rsidR="0011570E">
        <w:t xml:space="preserve"> </w:t>
      </w:r>
      <w:r w:rsidR="0011570E" w:rsidRPr="00D63F61">
        <w:t>and any other legal entity</w:t>
      </w:r>
      <w:r w:rsidR="0011570E">
        <w:t xml:space="preserve"> operated for economic gain b</w:t>
      </w:r>
      <w:r w:rsidR="00866545">
        <w:t xml:space="preserve">ut excluding any income-producing not-for-profit corporation that is tax exempt under </w:t>
      </w:r>
      <w:r w:rsidR="00031A63">
        <w:t>S</w:t>
      </w:r>
      <w:r w:rsidR="00866545">
        <w:t xml:space="preserve">ection 501(c) of the Internal Revenue Code with which a public official </w:t>
      </w:r>
      <w:r w:rsidR="001A462E">
        <w:t>or a relative of the public official is associated only as a member of board director</w:t>
      </w:r>
      <w:r w:rsidR="006601ED">
        <w:t>s</w:t>
      </w:r>
      <w:r w:rsidR="001A462E">
        <w:t xml:space="preserve"> or in a nonremunerative capacity. </w:t>
      </w:r>
      <w:r w:rsidR="00D90FEB">
        <w:t>(</w:t>
      </w:r>
      <w:r>
        <w:t>ORS 244.020(</w:t>
      </w:r>
      <w:r w:rsidR="0011570E">
        <w:t>2</w:t>
      </w:r>
      <w:r>
        <w:t>)</w:t>
      </w:r>
      <w:r w:rsidR="0011570E">
        <w:t>)</w:t>
      </w:r>
    </w:p>
    <w:p w14:paraId="50BEFFBA" w14:textId="6CA86C28" w:rsidR="0038754D" w:rsidRDefault="00E65B62" w:rsidP="00622BB2">
      <w:pPr>
        <w:pStyle w:val="ListParagraph"/>
        <w:numPr>
          <w:ilvl w:val="0"/>
          <w:numId w:val="18"/>
        </w:numPr>
      </w:pPr>
      <w:r w:rsidRPr="00D14F71">
        <w:rPr>
          <w:b/>
          <w:bCs/>
        </w:rPr>
        <w:t xml:space="preserve">Business with </w:t>
      </w:r>
      <w:r w:rsidR="00A525C0">
        <w:rPr>
          <w:b/>
          <w:bCs/>
        </w:rPr>
        <w:t>W</w:t>
      </w:r>
      <w:r w:rsidRPr="00D14F71">
        <w:rPr>
          <w:b/>
          <w:bCs/>
        </w:rPr>
        <w:t xml:space="preserve">hich the </w:t>
      </w:r>
      <w:r w:rsidR="00A525C0">
        <w:rPr>
          <w:b/>
          <w:bCs/>
        </w:rPr>
        <w:t>P</w:t>
      </w:r>
      <w:r w:rsidRPr="00D14F71">
        <w:rPr>
          <w:b/>
          <w:bCs/>
        </w:rPr>
        <w:t xml:space="preserve">erson is </w:t>
      </w:r>
      <w:r w:rsidR="00A525C0">
        <w:rPr>
          <w:b/>
          <w:bCs/>
        </w:rPr>
        <w:t>A</w:t>
      </w:r>
      <w:r w:rsidRPr="00D14F71">
        <w:rPr>
          <w:b/>
          <w:bCs/>
        </w:rPr>
        <w:t>ssociated:</w:t>
      </w:r>
      <w:r>
        <w:t xml:space="preserve"> </w:t>
      </w:r>
      <w:r w:rsidR="00D90FEB">
        <w:t>According to ORS 244.020(3), this means</w:t>
      </w:r>
    </w:p>
    <w:p w14:paraId="2CDCCFCB" w14:textId="6F0DD6F9" w:rsidR="00C43AA0" w:rsidRDefault="00C43AA0" w:rsidP="00622BB2">
      <w:pPr>
        <w:pStyle w:val="ListParagraph"/>
        <w:numPr>
          <w:ilvl w:val="1"/>
          <w:numId w:val="18"/>
        </w:numPr>
      </w:pPr>
      <w:r>
        <w:t xml:space="preserve">Any private business or closely held corporation of which the person or the person’s relative is a director, officer, owner or employee, or agent or any private business or closely held corporation in which </w:t>
      </w:r>
      <w:r w:rsidRPr="00D63F61">
        <w:t xml:space="preserve">the person or the person’s relative owns or has owned stock, another form of equity interest, </w:t>
      </w:r>
      <w:r w:rsidRPr="004C6C9D">
        <w:t>stock options</w:t>
      </w:r>
      <w:r w:rsidR="00D63F61" w:rsidRPr="00D63F61">
        <w:t>,</w:t>
      </w:r>
      <w:r w:rsidRPr="00D63F61">
        <w:t xml:space="preserve"> or debt instruments worth</w:t>
      </w:r>
      <w:r>
        <w:t xml:space="preserve"> $1,000 or more at any point in the preceding calendar year;</w:t>
      </w:r>
    </w:p>
    <w:p w14:paraId="0D34E4FA" w14:textId="00FCEF58" w:rsidR="00C43AA0" w:rsidRDefault="00C43AA0" w:rsidP="00622BB2">
      <w:pPr>
        <w:pStyle w:val="ListParagraph"/>
        <w:numPr>
          <w:ilvl w:val="1"/>
          <w:numId w:val="18"/>
        </w:numPr>
      </w:pPr>
      <w:r>
        <w:t xml:space="preserve">Any publicly held corporation in which the person or the person’s relative </w:t>
      </w:r>
      <w:r w:rsidR="0096014D">
        <w:t>owns or has owned $100,000 or more in stock or another form of equity interest</w:t>
      </w:r>
      <w:r w:rsidR="0096014D" w:rsidRPr="00D63F61">
        <w:t>, stock options</w:t>
      </w:r>
      <w:r w:rsidR="00D63F61" w:rsidRPr="00D63F61">
        <w:t>,</w:t>
      </w:r>
      <w:r w:rsidR="0096014D" w:rsidRPr="00D63F61">
        <w:t xml:space="preserve"> or debt instruments</w:t>
      </w:r>
      <w:r w:rsidR="0096014D">
        <w:t xml:space="preserve"> at any point in the preceding calendar year;</w:t>
      </w:r>
    </w:p>
    <w:p w14:paraId="76EFA745" w14:textId="25150606" w:rsidR="0096014D" w:rsidRDefault="0039770A" w:rsidP="00622BB2">
      <w:pPr>
        <w:pStyle w:val="ListParagraph"/>
        <w:numPr>
          <w:ilvl w:val="1"/>
          <w:numId w:val="18"/>
        </w:numPr>
      </w:pPr>
      <w:r>
        <w:t xml:space="preserve">Any publicly held corporation of which the person or the person’s </w:t>
      </w:r>
      <w:r w:rsidR="00D90FEB">
        <w:t>relative</w:t>
      </w:r>
      <w:r>
        <w:t xml:space="preserve"> is a director or officer; or</w:t>
      </w:r>
    </w:p>
    <w:p w14:paraId="0EAF7088" w14:textId="555A35E4" w:rsidR="0039770A" w:rsidRDefault="00D90FEB" w:rsidP="00622BB2">
      <w:pPr>
        <w:pStyle w:val="ListParagraph"/>
        <w:numPr>
          <w:ilvl w:val="1"/>
          <w:numId w:val="18"/>
        </w:numPr>
      </w:pPr>
      <w:r>
        <w:t>For public officials required to file a statement of economic interest under ORS 244.050, any business listed as a source of income as required under ORS 244.060</w:t>
      </w:r>
      <w:r w:rsidR="006601ED">
        <w:t>.</w:t>
      </w:r>
    </w:p>
    <w:p w14:paraId="03DD0B7A" w14:textId="144A1FFD" w:rsidR="00AF1D16" w:rsidRDefault="00AF1D16" w:rsidP="00622BB2">
      <w:pPr>
        <w:pStyle w:val="ListParagraph"/>
        <w:numPr>
          <w:ilvl w:val="0"/>
          <w:numId w:val="18"/>
        </w:numPr>
      </w:pPr>
      <w:r w:rsidRPr="00D14F71">
        <w:rPr>
          <w:b/>
          <w:bCs/>
        </w:rPr>
        <w:t>City Property:</w:t>
      </w:r>
      <w:r w:rsidR="008635E0">
        <w:rPr>
          <w:b/>
          <w:bCs/>
        </w:rPr>
        <w:t xml:space="preserve"> </w:t>
      </w:r>
      <w:r w:rsidR="00D90B89" w:rsidRPr="004A6816">
        <w:t xml:space="preserve">All </w:t>
      </w:r>
      <w:r w:rsidR="004A6816" w:rsidRPr="00576A80">
        <w:t>p</w:t>
      </w:r>
      <w:r w:rsidR="00D90B89" w:rsidRPr="00576A80">
        <w:t>roperty</w:t>
      </w:r>
      <w:r w:rsidR="00D90B89" w:rsidRPr="00D90B89">
        <w:t xml:space="preserve"> owned or leased by </w:t>
      </w:r>
      <w:r w:rsidR="00D90B89" w:rsidRPr="004A6816">
        <w:t>the City, including</w:t>
      </w:r>
      <w:r w:rsidR="00D90B89" w:rsidRPr="00D90B89">
        <w:t xml:space="preserve"> material, equipment, vehicles, and real property.</w:t>
      </w:r>
      <w:r w:rsidRPr="00D90B89">
        <w:t xml:space="preserve"> </w:t>
      </w:r>
      <w:r>
        <w:t>S</w:t>
      </w:r>
      <w:r w:rsidR="00FD5F8E">
        <w:t>R</w:t>
      </w:r>
      <w:r>
        <w:t>C 95.085</w:t>
      </w:r>
    </w:p>
    <w:p w14:paraId="61C29960" w14:textId="00CFA12D" w:rsidR="00E3536B" w:rsidRPr="00E3536B" w:rsidRDefault="009B39B0" w:rsidP="00622BB2">
      <w:pPr>
        <w:pStyle w:val="ListParagraph"/>
        <w:numPr>
          <w:ilvl w:val="0"/>
          <w:numId w:val="18"/>
        </w:numPr>
      </w:pPr>
      <w:r w:rsidRPr="009B39B0">
        <w:rPr>
          <w:b/>
          <w:bCs/>
        </w:rPr>
        <w:t>Cultural Diversity</w:t>
      </w:r>
      <w:r w:rsidRPr="004A6816">
        <w:rPr>
          <w:b/>
          <w:bCs/>
        </w:rPr>
        <w:t>:</w:t>
      </w:r>
      <w:r>
        <w:t xml:space="preserve"> The differences in race, ethnicity, traditions, language, dialect,</w:t>
      </w:r>
      <w:r w:rsidR="008062BF">
        <w:t xml:space="preserve"> </w:t>
      </w:r>
      <w:r>
        <w:t>nationality, or religion among various groups within a community or organization.</w:t>
      </w:r>
    </w:p>
    <w:p w14:paraId="0E1158D2" w14:textId="35E1AA7A" w:rsidR="00CE7513" w:rsidRPr="00C6641B" w:rsidRDefault="00CE7513" w:rsidP="00622BB2">
      <w:pPr>
        <w:pStyle w:val="ListParagraph"/>
        <w:numPr>
          <w:ilvl w:val="0"/>
          <w:numId w:val="18"/>
        </w:numPr>
      </w:pPr>
      <w:r>
        <w:rPr>
          <w:b/>
          <w:bCs/>
        </w:rPr>
        <w:t xml:space="preserve">Dating Violence: </w:t>
      </w:r>
      <w:r>
        <w:t>Dating violence is an act of violence threatened or committed by a person who is or has been in a relationship of a romantic or intimate nature with the victim. The existence of a “romantic or intimate” relationship is determined based upon the victim’s perspective and in consideration of the following factors: the length of the relationship, the type of relationship, and the frequency of interaction between the persons involved in the relationship.</w:t>
      </w:r>
    </w:p>
    <w:p w14:paraId="5014813B" w14:textId="5E84638F" w:rsidR="009B39B0" w:rsidRDefault="009B39B0" w:rsidP="00622BB2">
      <w:pPr>
        <w:pStyle w:val="ListParagraph"/>
        <w:numPr>
          <w:ilvl w:val="0"/>
          <w:numId w:val="18"/>
        </w:numPr>
      </w:pPr>
      <w:r w:rsidRPr="008062BF">
        <w:rPr>
          <w:b/>
          <w:bCs/>
        </w:rPr>
        <w:t>Department Director</w:t>
      </w:r>
      <w:r w:rsidR="000C4BB9">
        <w:rPr>
          <w:b/>
          <w:bCs/>
        </w:rPr>
        <w:t>:</w:t>
      </w:r>
      <w:r>
        <w:t xml:space="preserve"> The administrative head of a department who is appointed</w:t>
      </w:r>
      <w:r w:rsidR="008062BF">
        <w:t xml:space="preserve"> </w:t>
      </w:r>
      <w:r>
        <w:t xml:space="preserve">by the </w:t>
      </w:r>
      <w:r w:rsidRPr="004A6816">
        <w:t>City Manager</w:t>
      </w:r>
      <w:r>
        <w:t>.</w:t>
      </w:r>
    </w:p>
    <w:p w14:paraId="7C0BE78C" w14:textId="6E474DA7" w:rsidR="009510B9" w:rsidRDefault="009510B9" w:rsidP="00622BB2">
      <w:pPr>
        <w:pStyle w:val="ListParagraph"/>
        <w:numPr>
          <w:ilvl w:val="0"/>
          <w:numId w:val="18"/>
        </w:numPr>
      </w:pPr>
      <w:r w:rsidRPr="009510B9">
        <w:rPr>
          <w:b/>
          <w:bCs/>
        </w:rPr>
        <w:t>Department Management</w:t>
      </w:r>
      <w:r w:rsidRPr="004A6816">
        <w:rPr>
          <w:b/>
          <w:bCs/>
        </w:rPr>
        <w:t>:</w:t>
      </w:r>
      <w:r>
        <w:t xml:space="preserve"> Any employee assigned</w:t>
      </w:r>
      <w:r w:rsidR="00D874B2">
        <w:t>,</w:t>
      </w:r>
      <w:r>
        <w:t xml:space="preserve"> on either a temporary or regular basis</w:t>
      </w:r>
      <w:r w:rsidR="00D874B2">
        <w:t>,</w:t>
      </w:r>
      <w:r>
        <w:t xml:space="preserve"> supervisory or managerial responsibilit</w:t>
      </w:r>
      <w:r w:rsidR="00D874B2">
        <w:t>ies</w:t>
      </w:r>
      <w:r>
        <w:t xml:space="preserve"> in a department.</w:t>
      </w:r>
    </w:p>
    <w:p w14:paraId="781A597B" w14:textId="47918B42" w:rsidR="000E1BBF" w:rsidRDefault="009510B9" w:rsidP="00622BB2">
      <w:pPr>
        <w:pStyle w:val="ListParagraph"/>
        <w:numPr>
          <w:ilvl w:val="0"/>
          <w:numId w:val="18"/>
        </w:numPr>
      </w:pPr>
      <w:r w:rsidRPr="000E1BBF">
        <w:rPr>
          <w:b/>
          <w:bCs/>
        </w:rPr>
        <w:t>Discrimination</w:t>
      </w:r>
      <w:r w:rsidR="00D874B2" w:rsidRPr="002B0A51">
        <w:rPr>
          <w:b/>
          <w:bCs/>
        </w:rPr>
        <w:t>:</w:t>
      </w:r>
      <w:r w:rsidR="00D874B2">
        <w:t xml:space="preserve"> U</w:t>
      </w:r>
      <w:r>
        <w:t xml:space="preserve">nequal or different treatment of an individual in employment practices or the provision of </w:t>
      </w:r>
      <w:r w:rsidR="00D63F61" w:rsidRPr="00D63F61">
        <w:t>C</w:t>
      </w:r>
      <w:r w:rsidRPr="00D63F61">
        <w:t>ity services</w:t>
      </w:r>
      <w:r>
        <w:t xml:space="preserve"> on the basis of race, religion, color, sex,</w:t>
      </w:r>
      <w:r w:rsidR="000E1BBF">
        <w:t xml:space="preserve"> sexual orientation, age, physical or mental disability, marital status, national origin, or any other protected class status in accordance with City </w:t>
      </w:r>
      <w:r w:rsidR="004A6816">
        <w:t>o</w:t>
      </w:r>
      <w:r w:rsidR="000E1BBF" w:rsidRPr="004A6816">
        <w:t xml:space="preserve">rdinance, </w:t>
      </w:r>
      <w:r w:rsidR="004A6816">
        <w:t xml:space="preserve">or </w:t>
      </w:r>
      <w:r w:rsidR="000E1BBF" w:rsidRPr="004A6816">
        <w:t>state</w:t>
      </w:r>
      <w:r w:rsidR="000E1BBF" w:rsidRPr="00D63F61">
        <w:t xml:space="preserve"> or federal law</w:t>
      </w:r>
      <w:r w:rsidR="000E1BBF">
        <w:t>.</w:t>
      </w:r>
    </w:p>
    <w:p w14:paraId="1547B8E4" w14:textId="1FBBBFF9" w:rsidR="00820D34" w:rsidRPr="00820D34" w:rsidRDefault="00820D34" w:rsidP="00622BB2">
      <w:pPr>
        <w:pStyle w:val="ListParagraph"/>
        <w:numPr>
          <w:ilvl w:val="0"/>
          <w:numId w:val="18"/>
        </w:numPr>
      </w:pPr>
      <w:r w:rsidRPr="002841E3">
        <w:rPr>
          <w:b/>
          <w:bCs/>
        </w:rPr>
        <w:lastRenderedPageBreak/>
        <w:t>Domestic Violence</w:t>
      </w:r>
      <w:r>
        <w:rPr>
          <w:b/>
          <w:bCs/>
        </w:rPr>
        <w:t xml:space="preserve">: </w:t>
      </w:r>
      <w:r w:rsidRPr="00820D34">
        <w:t>Domestic violence is a pattern of coercive behavior, including acts or threatened acts, that is used by a perpetrator to gain power and control over a current or former spouse, family member, intimate partner, or person with whom the perpetrator shares a child in common. Domestic violence includes, but is not limited to</w:t>
      </w:r>
      <w:r w:rsidR="00C1171D">
        <w:t>,</w:t>
      </w:r>
      <w:r w:rsidRPr="00820D34">
        <w:t xml:space="preserve"> physical violence, injury, or intimidation; sexual violence or abuse; emotional and/or psychological intimidation; verbal abuse; threats; harassment; stalking; or economic abuse and control.</w:t>
      </w:r>
    </w:p>
    <w:p w14:paraId="1205BA22" w14:textId="3FA12C8C" w:rsidR="009510B9" w:rsidRPr="00D63F61" w:rsidRDefault="000E1BBF" w:rsidP="00622BB2">
      <w:pPr>
        <w:pStyle w:val="ListParagraph"/>
        <w:numPr>
          <w:ilvl w:val="0"/>
          <w:numId w:val="18"/>
        </w:numPr>
      </w:pPr>
      <w:r w:rsidRPr="00D56BEE">
        <w:rPr>
          <w:b/>
          <w:bCs/>
        </w:rPr>
        <w:t>Employment Practices:</w:t>
      </w:r>
      <w:r>
        <w:t xml:space="preserve"> </w:t>
      </w:r>
      <w:r w:rsidR="00D56BEE" w:rsidRPr="00FA31C9">
        <w:t>This m</w:t>
      </w:r>
      <w:r w:rsidRPr="00FA31C9">
        <w:t>eans</w:t>
      </w:r>
      <w:r w:rsidR="00FA31C9" w:rsidRPr="00FA31C9">
        <w:t>,</w:t>
      </w:r>
      <w:r w:rsidRPr="00FA31C9">
        <w:t xml:space="preserve"> but is not limited to, recruitment</w:t>
      </w:r>
      <w:r>
        <w:t>, interviews,</w:t>
      </w:r>
      <w:r w:rsidR="00D56BEE">
        <w:t xml:space="preserve"> </w:t>
      </w:r>
      <w:r>
        <w:t>selections, evaluations, promotions, termination, training and development</w:t>
      </w:r>
      <w:r w:rsidR="00D56BEE">
        <w:t xml:space="preserve"> </w:t>
      </w:r>
      <w:r>
        <w:t>opportunities, coaching, discipline, job or shift assignments</w:t>
      </w:r>
      <w:r w:rsidRPr="00D63F61">
        <w:t>, compensation</w:t>
      </w:r>
      <w:r w:rsidR="00D63F61" w:rsidRPr="00D63F61">
        <w:t>,</w:t>
      </w:r>
      <w:r w:rsidRPr="00D63F61">
        <w:t xml:space="preserve"> and</w:t>
      </w:r>
      <w:r w:rsidR="00D56BEE" w:rsidRPr="00D63F61">
        <w:t xml:space="preserve"> </w:t>
      </w:r>
      <w:r w:rsidRPr="00D63F61">
        <w:t>benefits.</w:t>
      </w:r>
    </w:p>
    <w:p w14:paraId="5D644CB3" w14:textId="3BECC571" w:rsidR="006B1302" w:rsidRPr="00A50BD6" w:rsidRDefault="006B1302" w:rsidP="00622BB2">
      <w:pPr>
        <w:pStyle w:val="ListParagraph"/>
        <w:numPr>
          <w:ilvl w:val="0"/>
          <w:numId w:val="18"/>
        </w:numPr>
      </w:pPr>
      <w:r w:rsidRPr="00D14F71">
        <w:rPr>
          <w:b/>
          <w:bCs/>
        </w:rPr>
        <w:t>Fraud</w:t>
      </w:r>
      <w:r w:rsidR="00BB28CC">
        <w:rPr>
          <w:b/>
          <w:bCs/>
        </w:rPr>
        <w:t>:</w:t>
      </w:r>
      <w:r w:rsidRPr="00A50BD6">
        <w:t xml:space="preserve"> Any intentional act by one or more individuals (including management, those charged with governance</w:t>
      </w:r>
      <w:r w:rsidRPr="00D63F61">
        <w:t>, employees</w:t>
      </w:r>
      <w:r w:rsidR="00D63F61" w:rsidRPr="00D63F61">
        <w:t>,</w:t>
      </w:r>
      <w:r w:rsidRPr="00D63F61">
        <w:t xml:space="preserve"> or third parties) involving</w:t>
      </w:r>
      <w:r w:rsidRPr="00A50BD6">
        <w:t xml:space="preserve"> the use of deception that violates a law or the public trust to obtain an unjust or illegal advantage.</w:t>
      </w:r>
    </w:p>
    <w:p w14:paraId="5B4E8DE8" w14:textId="055F6668" w:rsidR="00AF1D16" w:rsidRDefault="00AF1D16" w:rsidP="00622BB2">
      <w:pPr>
        <w:pStyle w:val="ListParagraph"/>
        <w:numPr>
          <w:ilvl w:val="0"/>
          <w:numId w:val="18"/>
        </w:numPr>
      </w:pPr>
      <w:r w:rsidRPr="00E441C5">
        <w:rPr>
          <w:b/>
          <w:bCs/>
        </w:rPr>
        <w:t>Gift:</w:t>
      </w:r>
      <w:r w:rsidR="00A64375">
        <w:t xml:space="preserve"> Something of economic value given to a public official, </w:t>
      </w:r>
      <w:r w:rsidR="00A64375" w:rsidRPr="00D63F61">
        <w:t>a candidate</w:t>
      </w:r>
      <w:r w:rsidR="00D63F61" w:rsidRPr="00D63F61">
        <w:t>,</w:t>
      </w:r>
      <w:r w:rsidR="00A64375" w:rsidRPr="00D63F61">
        <w:t xml:space="preserve"> or a relative</w:t>
      </w:r>
      <w:r w:rsidR="00062977">
        <w:t xml:space="preserve"> or member of the household of the public official or candidate:</w:t>
      </w:r>
    </w:p>
    <w:p w14:paraId="26E60C43" w14:textId="0D4DDED4" w:rsidR="00062977" w:rsidRPr="009E755C" w:rsidRDefault="00062977" w:rsidP="00622BB2">
      <w:pPr>
        <w:pStyle w:val="ListParagraph"/>
        <w:numPr>
          <w:ilvl w:val="0"/>
          <w:numId w:val="24"/>
        </w:numPr>
      </w:pPr>
      <w:r w:rsidRPr="009E755C">
        <w:t>Without valuable consideration of equivalent value, including the full or partial forgiveness of indebtedness</w:t>
      </w:r>
      <w:r w:rsidR="00E64053" w:rsidRPr="009E755C">
        <w:t>, which is not extended to others who are not public officials or candidates or the relatives or members of the household of public officials or candidates on the same terms and conditions; or</w:t>
      </w:r>
    </w:p>
    <w:p w14:paraId="7F6A1DF7" w14:textId="51A552DE" w:rsidR="00E64053" w:rsidRPr="009E755C" w:rsidRDefault="00E441C5" w:rsidP="00622BB2">
      <w:pPr>
        <w:pStyle w:val="ListParagraph"/>
        <w:numPr>
          <w:ilvl w:val="0"/>
          <w:numId w:val="24"/>
        </w:numPr>
      </w:pPr>
      <w:r w:rsidRPr="009E755C">
        <w:t>For valuable consideration less than that required from others who are not public officials or candidates. (ORS 244.020</w:t>
      </w:r>
      <w:r w:rsidR="0038754D" w:rsidRPr="009E755C">
        <w:t>(7))</w:t>
      </w:r>
      <w:r w:rsidR="000C4BB9" w:rsidRPr="009E755C">
        <w:t>.</w:t>
      </w:r>
    </w:p>
    <w:p w14:paraId="78A44BFD" w14:textId="37E85BE7" w:rsidR="00D56BEE" w:rsidRPr="00D56BEE" w:rsidRDefault="00D56BEE" w:rsidP="00622BB2">
      <w:pPr>
        <w:pStyle w:val="ListParagraph"/>
        <w:numPr>
          <w:ilvl w:val="0"/>
          <w:numId w:val="18"/>
        </w:numPr>
      </w:pPr>
      <w:r w:rsidRPr="00D56BEE">
        <w:rPr>
          <w:b/>
          <w:bCs/>
        </w:rPr>
        <w:t>Harassment</w:t>
      </w:r>
      <w:r>
        <w:rPr>
          <w:b/>
          <w:bCs/>
        </w:rPr>
        <w:t>:</w:t>
      </w:r>
      <w:r w:rsidRPr="00D56BEE">
        <w:rPr>
          <w:b/>
          <w:bCs/>
        </w:rPr>
        <w:t xml:space="preserve"> </w:t>
      </w:r>
      <w:r w:rsidRPr="00D56BEE">
        <w:t xml:space="preserve">Verbal, non-verbal, or physical conduct that is derogatory, shows hostility </w:t>
      </w:r>
      <w:r w:rsidRPr="00FA31C9">
        <w:t>towards</w:t>
      </w:r>
      <w:r w:rsidRPr="00D56BEE">
        <w:t xml:space="preserve">, or is designed to </w:t>
      </w:r>
      <w:r w:rsidRPr="00D63F61">
        <w:t>threaten, intimidate</w:t>
      </w:r>
      <w:r w:rsidR="00D63F61" w:rsidRPr="00D63F61">
        <w:t>,</w:t>
      </w:r>
      <w:r w:rsidRPr="00D63F61">
        <w:t xml:space="preserve"> or coerce an</w:t>
      </w:r>
      <w:r w:rsidRPr="00D56BEE">
        <w:t xml:space="preserve"> individual because </w:t>
      </w:r>
      <w:r w:rsidR="00EB0F56">
        <w:t>of their</w:t>
      </w:r>
      <w:r w:rsidRPr="00D56BEE">
        <w:t xml:space="preserve"> race, religion, national origin, color, sex, sexual orientation, gender identity, age, physical or mental disability, marital status, familial status, source of income</w:t>
      </w:r>
      <w:r w:rsidR="000C4BB9">
        <w:t>,</w:t>
      </w:r>
      <w:r w:rsidRPr="00D56BEE">
        <w:t xml:space="preserve"> and has the purpose or effect of creating an offensive, intimidating, hostile, or threatening environment; or unreasonably interfering with an individual’s work performance; or, otherwise substantially and adversely affects an individual’s employment opportunities or access to programs, services, facilities, or activities.</w:t>
      </w:r>
    </w:p>
    <w:p w14:paraId="5928EDB6" w14:textId="5CF86EEA" w:rsidR="002831E2" w:rsidRDefault="00D56BEE" w:rsidP="00622BB2">
      <w:pPr>
        <w:pStyle w:val="ListParagraph"/>
        <w:numPr>
          <w:ilvl w:val="0"/>
          <w:numId w:val="18"/>
        </w:numPr>
      </w:pPr>
      <w:r w:rsidRPr="00662A1D">
        <w:rPr>
          <w:b/>
          <w:bCs/>
        </w:rPr>
        <w:t>Hostile Work Environment</w:t>
      </w:r>
      <w:r w:rsidR="00501C31" w:rsidRPr="00662A1D">
        <w:rPr>
          <w:b/>
          <w:bCs/>
        </w:rPr>
        <w:t xml:space="preserve">: </w:t>
      </w:r>
      <w:r w:rsidR="00501C31" w:rsidRPr="002831E2">
        <w:t>A</w:t>
      </w:r>
      <w:r w:rsidRPr="002831E2">
        <w:t xml:space="preserve"> type of harassment based upon a protected class</w:t>
      </w:r>
      <w:r w:rsidR="002831E2">
        <w:t xml:space="preserve"> </w:t>
      </w:r>
      <w:r w:rsidRPr="002831E2">
        <w:t xml:space="preserve">where a pattern of harassment creates an offensive, </w:t>
      </w:r>
      <w:r w:rsidRPr="00D63F61">
        <w:t>intimidating, hostile</w:t>
      </w:r>
      <w:r w:rsidR="00D63F61" w:rsidRPr="00D63F61">
        <w:t>,</w:t>
      </w:r>
      <w:r w:rsidRPr="00D63F61">
        <w:t xml:space="preserve"> or</w:t>
      </w:r>
      <w:r w:rsidR="002831E2" w:rsidRPr="00D63F61">
        <w:t xml:space="preserve"> </w:t>
      </w:r>
      <w:r w:rsidRPr="00D63F61">
        <w:t>threatening work environment, or has the purpose or effect of unreasonably</w:t>
      </w:r>
      <w:r w:rsidR="002831E2" w:rsidRPr="00D63F61">
        <w:t xml:space="preserve"> </w:t>
      </w:r>
      <w:r w:rsidRPr="00D63F61">
        <w:t>interfering with an individual’s work performance. While harassment must be</w:t>
      </w:r>
      <w:r w:rsidR="002831E2" w:rsidRPr="00D63F61">
        <w:t xml:space="preserve"> </w:t>
      </w:r>
      <w:r w:rsidRPr="00D63F61">
        <w:t>severe and persistent, not an isolated joke or comment, to meet the legal</w:t>
      </w:r>
      <w:r w:rsidR="002831E2" w:rsidRPr="00D63F61">
        <w:t xml:space="preserve"> </w:t>
      </w:r>
      <w:r w:rsidRPr="00D63F61">
        <w:t>requirements of hostile environment, behaviors may still be considered</w:t>
      </w:r>
      <w:r w:rsidR="002831E2" w:rsidRPr="00D63F61">
        <w:t xml:space="preserve"> </w:t>
      </w:r>
      <w:r w:rsidRPr="00D63F61">
        <w:t>discriminatory, disrespectful</w:t>
      </w:r>
      <w:r w:rsidR="00D63F61">
        <w:t>,</w:t>
      </w:r>
      <w:r w:rsidRPr="00D63F61">
        <w:t xml:space="preserve"> or unprofessional</w:t>
      </w:r>
      <w:r w:rsidRPr="002831E2">
        <w:t>.</w:t>
      </w:r>
      <w:r w:rsidR="00662A1D">
        <w:t xml:space="preserve"> </w:t>
      </w:r>
      <w:r w:rsidRPr="002831E2">
        <w:t>Disrespectful or unprofessional</w:t>
      </w:r>
      <w:r w:rsidR="00662A1D">
        <w:t xml:space="preserve"> </w:t>
      </w:r>
      <w:r w:rsidRPr="002831E2">
        <w:t>behaviors may be part of a disruptive environment and may be grounds for</w:t>
      </w:r>
      <w:r w:rsidR="00662A1D">
        <w:t xml:space="preserve"> </w:t>
      </w:r>
      <w:r w:rsidRPr="002831E2">
        <w:t>discipline.</w:t>
      </w:r>
    </w:p>
    <w:p w14:paraId="00665670" w14:textId="41C3EC76" w:rsidR="007E28A7" w:rsidRPr="007E28A7" w:rsidRDefault="007E28A7" w:rsidP="00622BB2">
      <w:pPr>
        <w:pStyle w:val="ListParagraph"/>
        <w:numPr>
          <w:ilvl w:val="0"/>
          <w:numId w:val="18"/>
        </w:numPr>
      </w:pPr>
      <w:r w:rsidRPr="0081167C">
        <w:rPr>
          <w:b/>
          <w:bCs/>
        </w:rPr>
        <w:t xml:space="preserve">Inappropriate Behavior of a Sexual Nature: </w:t>
      </w:r>
      <w:r w:rsidRPr="0081167C">
        <w:t>Behavior that, while not amounting</w:t>
      </w:r>
      <w:r w:rsidR="0081167C">
        <w:t xml:space="preserve"> </w:t>
      </w:r>
      <w:r w:rsidRPr="0081167C">
        <w:t xml:space="preserve">to sexual </w:t>
      </w:r>
      <w:r w:rsidR="00520956" w:rsidRPr="0081167C">
        <w:t xml:space="preserve">harassment, </w:t>
      </w:r>
      <w:r w:rsidR="00520956">
        <w:t>has</w:t>
      </w:r>
      <w:r w:rsidRPr="0081167C">
        <w:t xml:space="preserve"> a sexual component and has the potential to lower</w:t>
      </w:r>
      <w:r w:rsidR="0081167C">
        <w:t xml:space="preserve"> </w:t>
      </w:r>
      <w:r w:rsidRPr="0081167C">
        <w:t xml:space="preserve">morale, </w:t>
      </w:r>
      <w:r w:rsidRPr="00D63F61">
        <w:t>decrease productivity</w:t>
      </w:r>
      <w:r w:rsidR="00D63F61" w:rsidRPr="00D63F61">
        <w:t>,</w:t>
      </w:r>
      <w:r w:rsidRPr="00D63F61">
        <w:t xml:space="preserve"> or disrupt the</w:t>
      </w:r>
      <w:r w:rsidRPr="0081167C">
        <w:t xml:space="preserve"> workplace.</w:t>
      </w:r>
    </w:p>
    <w:p w14:paraId="3ADCCA33" w14:textId="6B8CC343" w:rsidR="00E65B62" w:rsidRDefault="00E65B62" w:rsidP="00622BB2">
      <w:pPr>
        <w:pStyle w:val="ListParagraph"/>
        <w:numPr>
          <w:ilvl w:val="0"/>
          <w:numId w:val="18"/>
        </w:numPr>
      </w:pPr>
      <w:r w:rsidRPr="007444CC">
        <w:rPr>
          <w:b/>
          <w:bCs/>
        </w:rPr>
        <w:t>Inclusion</w:t>
      </w:r>
      <w:r w:rsidR="00BB28CC" w:rsidRPr="007444CC">
        <w:rPr>
          <w:b/>
          <w:bCs/>
        </w:rPr>
        <w:t>:</w:t>
      </w:r>
      <w:r w:rsidR="00BB28CC">
        <w:t xml:space="preserve"> </w:t>
      </w:r>
      <w:r w:rsidR="001D4854">
        <w:t xml:space="preserve">A work environment in which all individuals are </w:t>
      </w:r>
      <w:r w:rsidR="007444CC">
        <w:t xml:space="preserve">treated </w:t>
      </w:r>
      <w:r w:rsidR="002F4F7F">
        <w:t xml:space="preserve">equitably </w:t>
      </w:r>
      <w:r w:rsidR="007444CC">
        <w:t>and respectfully, have equal access to opportunities and resources, and</w:t>
      </w:r>
      <w:r w:rsidR="00AF2C84">
        <w:t xml:space="preserve"> have the opportunity to</w:t>
      </w:r>
      <w:r w:rsidR="007444CC">
        <w:t xml:space="preserve"> contribute fully to the organization’s success.</w:t>
      </w:r>
    </w:p>
    <w:p w14:paraId="5712CF3A" w14:textId="122BDE19" w:rsidR="006B1302" w:rsidRPr="00A50BD6" w:rsidRDefault="006B1302" w:rsidP="00622BB2">
      <w:pPr>
        <w:pStyle w:val="ListParagraph"/>
        <w:numPr>
          <w:ilvl w:val="0"/>
          <w:numId w:val="18"/>
        </w:numPr>
      </w:pPr>
      <w:r w:rsidRPr="00D14F71">
        <w:rPr>
          <w:b/>
          <w:bCs/>
        </w:rPr>
        <w:t>Irregularity</w:t>
      </w:r>
      <w:r w:rsidR="00802615">
        <w:rPr>
          <w:b/>
          <w:bCs/>
        </w:rPr>
        <w:t>:</w:t>
      </w:r>
      <w:r w:rsidRPr="00A50BD6">
        <w:t xml:space="preserve"> An inaccuracy, mistake, or occurrence outside normal </w:t>
      </w:r>
      <w:r>
        <w:t xml:space="preserve">City </w:t>
      </w:r>
      <w:r w:rsidRPr="00A50BD6">
        <w:t>patterns. Can be either intentional (fraud) or unintentional (error).</w:t>
      </w:r>
    </w:p>
    <w:p w14:paraId="57A6F823" w14:textId="220F2F02" w:rsidR="006B1302" w:rsidRPr="00D63F61" w:rsidRDefault="006B1302" w:rsidP="00622BB2">
      <w:pPr>
        <w:pStyle w:val="ListParagraph"/>
        <w:numPr>
          <w:ilvl w:val="0"/>
          <w:numId w:val="18"/>
        </w:numPr>
      </w:pPr>
      <w:r w:rsidRPr="00D14F71">
        <w:rPr>
          <w:b/>
          <w:bCs/>
        </w:rPr>
        <w:t>Misuse</w:t>
      </w:r>
      <w:r w:rsidR="00802615">
        <w:rPr>
          <w:b/>
          <w:bCs/>
        </w:rPr>
        <w:t>:</w:t>
      </w:r>
      <w:r w:rsidRPr="00A50BD6">
        <w:t xml:space="preserve"> The excessive or improper use of something, or the employment of something in a manner contrary to the natural or legal rules for its use</w:t>
      </w:r>
      <w:r w:rsidRPr="00D63F61">
        <w:t xml:space="preserve">. The intentional destruction, diversion, manipulation, misapplication, </w:t>
      </w:r>
      <w:r w:rsidR="00D63F61" w:rsidRPr="00D63F61">
        <w:t xml:space="preserve">or </w:t>
      </w:r>
      <w:r w:rsidRPr="00D63F61">
        <w:t>maltreatment of resources owned or operated by the City.</w:t>
      </w:r>
    </w:p>
    <w:p w14:paraId="29C68D0E" w14:textId="3B8B233D" w:rsidR="00F26E18" w:rsidRPr="00F26E18" w:rsidRDefault="00F26E18" w:rsidP="00622BB2">
      <w:pPr>
        <w:pStyle w:val="ListParagraph"/>
        <w:numPr>
          <w:ilvl w:val="0"/>
          <w:numId w:val="18"/>
        </w:numPr>
      </w:pPr>
      <w:r w:rsidRPr="00F26E18">
        <w:rPr>
          <w:b/>
          <w:bCs/>
        </w:rPr>
        <w:lastRenderedPageBreak/>
        <w:t xml:space="preserve">National Origin Harassment: </w:t>
      </w:r>
      <w:r w:rsidRPr="00F26E18">
        <w:t>Behavior that denigrates, ridicules</w:t>
      </w:r>
      <w:r w:rsidR="00D63F61">
        <w:t>,</w:t>
      </w:r>
      <w:r w:rsidRPr="00F26E18">
        <w:t xml:space="preserve"> </w:t>
      </w:r>
      <w:r w:rsidRPr="00D63F61">
        <w:t>or is verbally</w:t>
      </w:r>
      <w:r w:rsidRPr="00F26E18">
        <w:t xml:space="preserve"> or</w:t>
      </w:r>
      <w:r>
        <w:t xml:space="preserve"> </w:t>
      </w:r>
      <w:r w:rsidRPr="00F26E18">
        <w:t xml:space="preserve">physically abusive of a person because of </w:t>
      </w:r>
      <w:r w:rsidR="00EB0F56">
        <w:t>their</w:t>
      </w:r>
      <w:r w:rsidRPr="00F26E18">
        <w:t xml:space="preserve"> actual or perceived</w:t>
      </w:r>
      <w:r>
        <w:t xml:space="preserve"> </w:t>
      </w:r>
      <w:r w:rsidRPr="00F26E18">
        <w:t>ancestry, heritage, cultural background, or ethnic identification.</w:t>
      </w:r>
    </w:p>
    <w:p w14:paraId="60E988BD" w14:textId="4C9B120C" w:rsidR="00764134" w:rsidRPr="00764134" w:rsidRDefault="00764134" w:rsidP="00622BB2">
      <w:pPr>
        <w:pStyle w:val="ListParagraph"/>
        <w:numPr>
          <w:ilvl w:val="0"/>
          <w:numId w:val="18"/>
        </w:numPr>
      </w:pPr>
      <w:r>
        <w:rPr>
          <w:b/>
          <w:bCs/>
        </w:rPr>
        <w:t>Nepotism</w:t>
      </w:r>
      <w:r w:rsidR="00802615">
        <w:rPr>
          <w:b/>
          <w:bCs/>
        </w:rPr>
        <w:t>:</w:t>
      </w:r>
      <w:r w:rsidR="002462CB">
        <w:rPr>
          <w:b/>
          <w:bCs/>
        </w:rPr>
        <w:t xml:space="preserve"> </w:t>
      </w:r>
      <w:r w:rsidR="002462CB">
        <w:t xml:space="preserve">Favoritism or bias </w:t>
      </w:r>
      <w:r w:rsidR="00DD2E6F">
        <w:t>b</w:t>
      </w:r>
      <w:r w:rsidR="002462CB">
        <w:t>y a supervisor or employee with supervisory oversight to a family member, member of their household, or someone with whom the supervisor has an intimate personal or financial relationship.</w:t>
      </w:r>
    </w:p>
    <w:p w14:paraId="64DEE9A0" w14:textId="17EC4C81" w:rsidR="006B1302" w:rsidRPr="00A50BD6" w:rsidRDefault="006B1302" w:rsidP="00622BB2">
      <w:pPr>
        <w:pStyle w:val="ListParagraph"/>
        <w:numPr>
          <w:ilvl w:val="0"/>
          <w:numId w:val="18"/>
        </w:numPr>
      </w:pPr>
      <w:r w:rsidRPr="00D14F71">
        <w:rPr>
          <w:b/>
          <w:bCs/>
        </w:rPr>
        <w:t>Occupational Fraud</w:t>
      </w:r>
      <w:r w:rsidR="00802615">
        <w:rPr>
          <w:b/>
          <w:bCs/>
        </w:rPr>
        <w:t>:</w:t>
      </w:r>
      <w:r w:rsidRPr="00A50BD6">
        <w:t xml:space="preserve"> The use of one’s </w:t>
      </w:r>
      <w:r w:rsidR="00EE0C99">
        <w:t>position</w:t>
      </w:r>
      <w:r w:rsidR="007B2EDC">
        <w:t xml:space="preserve"> at the City</w:t>
      </w:r>
      <w:r w:rsidRPr="00A50BD6">
        <w:t xml:space="preserve"> for personal gain through the deliberate misuse or misapplication of the City’s resources or assets.</w:t>
      </w:r>
    </w:p>
    <w:p w14:paraId="458C22A2" w14:textId="35983CD1" w:rsidR="0092703C" w:rsidRPr="0092703C" w:rsidRDefault="00AF1D16" w:rsidP="00622BB2">
      <w:pPr>
        <w:pStyle w:val="ListParagraph"/>
        <w:numPr>
          <w:ilvl w:val="0"/>
          <w:numId w:val="18"/>
        </w:numPr>
      </w:pPr>
      <w:r w:rsidRPr="00D14F71">
        <w:rPr>
          <w:b/>
          <w:bCs/>
        </w:rPr>
        <w:t xml:space="preserve">Official </w:t>
      </w:r>
      <w:r w:rsidR="000C4BB9">
        <w:rPr>
          <w:b/>
          <w:bCs/>
        </w:rPr>
        <w:t>M</w:t>
      </w:r>
      <w:r w:rsidRPr="00D14F71">
        <w:rPr>
          <w:b/>
          <w:bCs/>
        </w:rPr>
        <w:t>isconduct:</w:t>
      </w:r>
      <w:r w:rsidR="00EB6DDC">
        <w:rPr>
          <w:b/>
          <w:bCs/>
        </w:rPr>
        <w:t xml:space="preserve"> </w:t>
      </w:r>
      <w:r w:rsidR="0092703C" w:rsidRPr="00983743">
        <w:t>State law defines two forms of official misconduct.</w:t>
      </w:r>
    </w:p>
    <w:p w14:paraId="11733892" w14:textId="27B8AD78" w:rsidR="002048F6" w:rsidRDefault="0092703C" w:rsidP="00622BB2">
      <w:pPr>
        <w:pStyle w:val="ListParagraph"/>
        <w:numPr>
          <w:ilvl w:val="1"/>
          <w:numId w:val="18"/>
        </w:numPr>
      </w:pPr>
      <w:r w:rsidRPr="00925B9A">
        <w:t>A</w:t>
      </w:r>
      <w:r w:rsidR="00EB6DDC" w:rsidRPr="00925B9A">
        <w:t>cc</w:t>
      </w:r>
      <w:r w:rsidR="00EB6DDC">
        <w:t xml:space="preserve">ording to </w:t>
      </w:r>
      <w:r w:rsidR="00AF1D16">
        <w:t>ORS 162.405</w:t>
      </w:r>
      <w:r>
        <w:t xml:space="preserve">, official misconduct in the second degree occurs when a public </w:t>
      </w:r>
      <w:r w:rsidR="006D4124">
        <w:t>official</w:t>
      </w:r>
      <w:r>
        <w:t xml:space="preserve"> </w:t>
      </w:r>
      <w:r w:rsidR="002048F6">
        <w:t>knowingly violates any statute relating to the office of the person.</w:t>
      </w:r>
    </w:p>
    <w:p w14:paraId="6447540B" w14:textId="46887378" w:rsidR="00AF1D16" w:rsidRDefault="002048F6" w:rsidP="00622BB2">
      <w:pPr>
        <w:pStyle w:val="ListParagraph"/>
        <w:numPr>
          <w:ilvl w:val="1"/>
          <w:numId w:val="18"/>
        </w:numPr>
      </w:pPr>
      <w:r>
        <w:t>According to ORS</w:t>
      </w:r>
      <w:r w:rsidR="00EB6DDC">
        <w:t xml:space="preserve"> </w:t>
      </w:r>
      <w:r w:rsidR="00AF1D16">
        <w:t>162.415</w:t>
      </w:r>
      <w:r w:rsidR="00B96DC6">
        <w:t xml:space="preserve">, a public </w:t>
      </w:r>
      <w:r w:rsidR="006D4124">
        <w:t>official</w:t>
      </w:r>
      <w:r w:rsidR="00B96DC6">
        <w:t xml:space="preserve"> commits the crime of official misconduct in the first degree if:</w:t>
      </w:r>
    </w:p>
    <w:p w14:paraId="44FDD992" w14:textId="471D412C" w:rsidR="00B96DC6" w:rsidRDefault="00B96DC6" w:rsidP="00622BB2">
      <w:pPr>
        <w:pStyle w:val="ListParagraph"/>
        <w:numPr>
          <w:ilvl w:val="2"/>
          <w:numId w:val="18"/>
        </w:numPr>
      </w:pPr>
      <w:r>
        <w:t>With intent to obtain a benefit or to harm another:</w:t>
      </w:r>
    </w:p>
    <w:p w14:paraId="485A0DB3" w14:textId="674BD84B" w:rsidR="00B96DC6" w:rsidRPr="004A1FCA" w:rsidRDefault="00B96DC6" w:rsidP="00622BB2">
      <w:pPr>
        <w:pStyle w:val="ListParagraph"/>
        <w:numPr>
          <w:ilvl w:val="3"/>
          <w:numId w:val="18"/>
        </w:numPr>
      </w:pPr>
      <w:r>
        <w:t xml:space="preserve">The public </w:t>
      </w:r>
      <w:r w:rsidR="006D4124">
        <w:t>official</w:t>
      </w:r>
      <w:r>
        <w:t xml:space="preserve"> knowingly fails to perform a duty imposed upon the public </w:t>
      </w:r>
      <w:r w:rsidR="006D4124" w:rsidRPr="004A1FCA">
        <w:t>official</w:t>
      </w:r>
      <w:r w:rsidRPr="004A1FCA">
        <w:t xml:space="preserve"> by law or one clearly inherent in the nature of office; or</w:t>
      </w:r>
    </w:p>
    <w:p w14:paraId="7CEB3FBA" w14:textId="63B5ADE1" w:rsidR="00B96DC6" w:rsidRPr="004A1FCA" w:rsidRDefault="00B96DC6" w:rsidP="00622BB2">
      <w:pPr>
        <w:pStyle w:val="ListParagraph"/>
        <w:numPr>
          <w:ilvl w:val="3"/>
          <w:numId w:val="18"/>
        </w:numPr>
      </w:pPr>
      <w:r w:rsidRPr="004A1FCA">
        <w:t xml:space="preserve">The public </w:t>
      </w:r>
      <w:r w:rsidR="006D4124" w:rsidRPr="004A1FCA">
        <w:t>official</w:t>
      </w:r>
      <w:r w:rsidRPr="004A1FCA">
        <w:t xml:space="preserve"> knowingly performs an act constituting an unauthorized exercise in official duties; or</w:t>
      </w:r>
    </w:p>
    <w:p w14:paraId="64428A8E" w14:textId="59BF402B" w:rsidR="00B96DC6" w:rsidRDefault="00B96DC6" w:rsidP="00622BB2">
      <w:pPr>
        <w:pStyle w:val="ListParagraph"/>
        <w:numPr>
          <w:ilvl w:val="2"/>
          <w:numId w:val="18"/>
        </w:numPr>
      </w:pPr>
      <w:r w:rsidRPr="004A1FCA">
        <w:t xml:space="preserve">The </w:t>
      </w:r>
      <w:r w:rsidR="00925B9A" w:rsidRPr="004A1FCA">
        <w:t xml:space="preserve">public </w:t>
      </w:r>
      <w:r w:rsidR="004A1FCA" w:rsidRPr="004A1FCA">
        <w:t>o</w:t>
      </w:r>
      <w:r w:rsidR="006D4124" w:rsidRPr="004A1FCA">
        <w:t>f</w:t>
      </w:r>
      <w:r w:rsidR="006D4124">
        <w:t>ficial</w:t>
      </w:r>
      <w:r w:rsidR="00925B9A">
        <w:t>, while acting as a supervisory employee, violates OR 162.405 (listed above) and is aware of and consciously disregards the fact that the violation creates a risk of:</w:t>
      </w:r>
    </w:p>
    <w:p w14:paraId="5CDC39FF" w14:textId="29089D66" w:rsidR="00925B9A" w:rsidRDefault="00925B9A" w:rsidP="00622BB2">
      <w:pPr>
        <w:pStyle w:val="ListParagraph"/>
        <w:numPr>
          <w:ilvl w:val="3"/>
          <w:numId w:val="18"/>
        </w:numPr>
      </w:pPr>
      <w:r>
        <w:t>Physical injury to a vulnerable person</w:t>
      </w:r>
    </w:p>
    <w:p w14:paraId="4A8B0D2C" w14:textId="44294124" w:rsidR="00925B9A" w:rsidRDefault="00925B9A" w:rsidP="00622BB2">
      <w:pPr>
        <w:pStyle w:val="ListParagraph"/>
        <w:numPr>
          <w:ilvl w:val="3"/>
          <w:numId w:val="18"/>
        </w:numPr>
      </w:pPr>
      <w:r>
        <w:t>The commission of a sex crime as defined in ORS 163A.005 against a vulnerable person; or</w:t>
      </w:r>
    </w:p>
    <w:p w14:paraId="7DB4DD90" w14:textId="660ADA1F" w:rsidR="00925B9A" w:rsidRPr="008B1C8C" w:rsidRDefault="00925B9A" w:rsidP="00622BB2">
      <w:pPr>
        <w:pStyle w:val="ListParagraph"/>
        <w:numPr>
          <w:ilvl w:val="3"/>
          <w:numId w:val="18"/>
        </w:numPr>
      </w:pPr>
      <w:r>
        <w:t xml:space="preserve">The withholding from a vulnerable person or necessary and adequate food, </w:t>
      </w:r>
      <w:r w:rsidRPr="008B1C8C">
        <w:t>physical care</w:t>
      </w:r>
      <w:r w:rsidR="008B1C8C" w:rsidRPr="008B1C8C">
        <w:t>,</w:t>
      </w:r>
      <w:r w:rsidRPr="008B1C8C">
        <w:t xml:space="preserve"> or medical attention.</w:t>
      </w:r>
    </w:p>
    <w:p w14:paraId="009FF99B" w14:textId="2C61EF99" w:rsidR="005652C4" w:rsidRDefault="005652C4" w:rsidP="00622BB2">
      <w:pPr>
        <w:pStyle w:val="ListParagraph"/>
        <w:numPr>
          <w:ilvl w:val="0"/>
          <w:numId w:val="18"/>
        </w:numPr>
      </w:pPr>
      <w:r w:rsidRPr="008B1C8C">
        <w:rPr>
          <w:b/>
          <w:bCs/>
        </w:rPr>
        <w:t xml:space="preserve">Personal </w:t>
      </w:r>
      <w:r w:rsidR="000C4BB9" w:rsidRPr="008B1C8C">
        <w:rPr>
          <w:b/>
          <w:bCs/>
        </w:rPr>
        <w:t>R</w:t>
      </w:r>
      <w:r w:rsidRPr="008B1C8C">
        <w:rPr>
          <w:b/>
          <w:bCs/>
        </w:rPr>
        <w:t>elationship</w:t>
      </w:r>
      <w:r w:rsidR="00BB28CC" w:rsidRPr="008B1C8C">
        <w:rPr>
          <w:b/>
          <w:bCs/>
        </w:rPr>
        <w:t>:</w:t>
      </w:r>
      <w:r w:rsidRPr="008B1C8C">
        <w:t xml:space="preserve"> </w:t>
      </w:r>
      <w:r w:rsidR="005A5963" w:rsidRPr="008B1C8C">
        <w:t>A</w:t>
      </w:r>
      <w:r w:rsidR="008E6B55" w:rsidRPr="008B1C8C">
        <w:t>n ongoing romantic or intimate relationship that can include, but is not limited to, dating, living together</w:t>
      </w:r>
      <w:r w:rsidR="008B1C8C" w:rsidRPr="008B1C8C">
        <w:t>,</w:t>
      </w:r>
      <w:r w:rsidR="008E6B55" w:rsidRPr="008B1C8C">
        <w:t xml:space="preserve"> or being</w:t>
      </w:r>
      <w:r w:rsidR="008E6B55">
        <w:t xml:space="preserve"> a partner or </w:t>
      </w:r>
      <w:r w:rsidR="00813CF3">
        <w:t>significant other.</w:t>
      </w:r>
    </w:p>
    <w:p w14:paraId="63AE3649" w14:textId="3DECB3AF" w:rsidR="005638C4" w:rsidRDefault="005638C4" w:rsidP="00622BB2">
      <w:pPr>
        <w:pStyle w:val="ListParagraph"/>
        <w:numPr>
          <w:ilvl w:val="0"/>
          <w:numId w:val="18"/>
        </w:numPr>
      </w:pPr>
      <w:r w:rsidRPr="00BB28CC">
        <w:rPr>
          <w:b/>
          <w:bCs/>
        </w:rPr>
        <w:t xml:space="preserve">Potential </w:t>
      </w:r>
      <w:r w:rsidR="00A525C0">
        <w:rPr>
          <w:b/>
          <w:bCs/>
        </w:rPr>
        <w:t>C</w:t>
      </w:r>
      <w:r w:rsidRPr="00BB28CC">
        <w:rPr>
          <w:b/>
          <w:bCs/>
        </w:rPr>
        <w:t xml:space="preserve">onflict of </w:t>
      </w:r>
      <w:r w:rsidR="00A525C0">
        <w:rPr>
          <w:b/>
          <w:bCs/>
        </w:rPr>
        <w:t>I</w:t>
      </w:r>
      <w:r w:rsidRPr="00BB28CC">
        <w:rPr>
          <w:b/>
          <w:bCs/>
        </w:rPr>
        <w:t>nterest:</w:t>
      </w:r>
      <w:r>
        <w:t xml:space="preserve"> Any action or any decision or recommendation by a person acting in a capacity as a public official, the effect of which could be to the private benefit or detriment of the person or the person’s relative, or business with which the person or the person’s relative is associated, unless the benefit or detriment arises out of the following:</w:t>
      </w:r>
    </w:p>
    <w:p w14:paraId="2294DA8D" w14:textId="54605A37" w:rsidR="00B04ED4" w:rsidRDefault="00B04ED4" w:rsidP="00622BB2">
      <w:pPr>
        <w:pStyle w:val="ListParagraph"/>
        <w:numPr>
          <w:ilvl w:val="1"/>
          <w:numId w:val="25"/>
        </w:numPr>
      </w:pPr>
      <w:r w:rsidRPr="008B1C8C">
        <w:t>An interest or member in a particular business, industry, occupation</w:t>
      </w:r>
      <w:r w:rsidR="008B1C8C" w:rsidRPr="008B1C8C">
        <w:t>,</w:t>
      </w:r>
      <w:r w:rsidRPr="008B1C8C">
        <w:t xml:space="preserve"> or other class required</w:t>
      </w:r>
      <w:r>
        <w:t xml:space="preserve"> by law as a prerequisite to the holding by the person of the office or position.</w:t>
      </w:r>
    </w:p>
    <w:p w14:paraId="2B591997" w14:textId="0F71D0DE" w:rsidR="00B04ED4" w:rsidRDefault="00B04ED4" w:rsidP="00622BB2">
      <w:pPr>
        <w:pStyle w:val="ListParagraph"/>
        <w:numPr>
          <w:ilvl w:val="1"/>
          <w:numId w:val="25"/>
        </w:numPr>
      </w:pPr>
      <w:r>
        <w:t>Any action in the person’s official capacity which would affect to the same degree</w:t>
      </w:r>
      <w:r w:rsidR="004D6F1D">
        <w:t xml:space="preserve"> a class consisting of all inhabitants of the State, or a smaller class consisting of an industry</w:t>
      </w:r>
      <w:r w:rsidR="004D6F1D" w:rsidRPr="008B1C8C">
        <w:t>, occupation</w:t>
      </w:r>
      <w:r w:rsidR="008B1C8C" w:rsidRPr="008B1C8C">
        <w:t>,</w:t>
      </w:r>
      <w:r w:rsidR="004D6F1D" w:rsidRPr="008B1C8C">
        <w:t xml:space="preserve"> or other group including one of which or in which the person, or person’s relative or busines</w:t>
      </w:r>
      <w:r w:rsidR="004D6F1D">
        <w:t>s with which the person or the person’s relative is associated, is a member, or is engaged.</w:t>
      </w:r>
    </w:p>
    <w:p w14:paraId="1A3B0D42" w14:textId="3DAFC8A8" w:rsidR="004D6F1D" w:rsidRDefault="004D6F1D" w:rsidP="00622BB2">
      <w:pPr>
        <w:pStyle w:val="ListParagraph"/>
        <w:numPr>
          <w:ilvl w:val="1"/>
          <w:numId w:val="25"/>
        </w:numPr>
      </w:pPr>
      <w:r>
        <w:t xml:space="preserve">Membership in or membership on the Board of Directors of </w:t>
      </w:r>
      <w:r w:rsidRPr="004C6C9D">
        <w:t xml:space="preserve">a </w:t>
      </w:r>
      <w:r w:rsidR="00C4150F" w:rsidRPr="004C6C9D">
        <w:t>n</w:t>
      </w:r>
      <w:r w:rsidR="00C4150F">
        <w:t xml:space="preserve">ot-for-profit </w:t>
      </w:r>
      <w:r>
        <w:t xml:space="preserve">corporation that is tax-exempt under </w:t>
      </w:r>
      <w:r w:rsidR="00031A63">
        <w:t>S</w:t>
      </w:r>
      <w:r>
        <w:t>ection 501</w:t>
      </w:r>
      <w:r w:rsidR="00BC21A0">
        <w:t>(c)</w:t>
      </w:r>
      <w:r>
        <w:t xml:space="preserve"> of the Internal Revenue Code</w:t>
      </w:r>
      <w:r w:rsidR="00A04CC8">
        <w:t xml:space="preserve">. </w:t>
      </w:r>
      <w:r w:rsidR="00BC21A0">
        <w:t>(SRC 12.015)</w:t>
      </w:r>
    </w:p>
    <w:p w14:paraId="65E1DF4E" w14:textId="1BB1A98E" w:rsidR="00342ABA" w:rsidRDefault="00342ABA" w:rsidP="00622BB2">
      <w:pPr>
        <w:pStyle w:val="ListParagraph"/>
        <w:numPr>
          <w:ilvl w:val="0"/>
          <w:numId w:val="18"/>
        </w:numPr>
      </w:pPr>
      <w:r w:rsidRPr="00BB28CC">
        <w:rPr>
          <w:b/>
          <w:bCs/>
        </w:rPr>
        <w:t xml:space="preserve">Public </w:t>
      </w:r>
      <w:r w:rsidR="000C4BB9">
        <w:rPr>
          <w:b/>
          <w:bCs/>
        </w:rPr>
        <w:t>O</w:t>
      </w:r>
      <w:r w:rsidRPr="00BB28CC">
        <w:rPr>
          <w:b/>
          <w:bCs/>
        </w:rPr>
        <w:t>fficial:</w:t>
      </w:r>
      <w:r>
        <w:t xml:space="preserve"> Any person who, when an alleged violation of SRC Chapter 12 occurs, is serving the City as an elected official, appointed official, officer, employee, agent or otherwise, and irrespective of whether the person is compensated for such services.</w:t>
      </w:r>
    </w:p>
    <w:p w14:paraId="7751CBF5" w14:textId="222C7A93" w:rsidR="00E162ED" w:rsidRPr="00E162ED" w:rsidRDefault="00E162ED" w:rsidP="00622BB2">
      <w:pPr>
        <w:pStyle w:val="ListParagraph"/>
        <w:numPr>
          <w:ilvl w:val="0"/>
          <w:numId w:val="18"/>
        </w:numPr>
      </w:pPr>
      <w:r w:rsidRPr="00785F5E">
        <w:rPr>
          <w:b/>
          <w:bCs/>
        </w:rPr>
        <w:t xml:space="preserve">Quid Pro Quo Harassment: </w:t>
      </w:r>
      <w:r w:rsidRPr="00E162ED">
        <w:t xml:space="preserve">A type of sexual harassment where submission to harassment or sexual advances is used as the basis for employment practices decisions or other benefits and services. Quid pro </w:t>
      </w:r>
      <w:r w:rsidRPr="00E162ED">
        <w:lastRenderedPageBreak/>
        <w:t xml:space="preserve">quo harassment can be committed by someone who has the supervisory authority or who, because of </w:t>
      </w:r>
      <w:r w:rsidR="00785F5E">
        <w:t>their position, can control or withhold services or allow a third person to avoid a detriment.</w:t>
      </w:r>
    </w:p>
    <w:p w14:paraId="57571A4D" w14:textId="190D89D0" w:rsidR="00B27586" w:rsidRPr="00785F5E" w:rsidRDefault="00B27586" w:rsidP="00622BB2">
      <w:pPr>
        <w:pStyle w:val="ListParagraph"/>
        <w:numPr>
          <w:ilvl w:val="0"/>
          <w:numId w:val="18"/>
        </w:numPr>
        <w:rPr>
          <w:b/>
          <w:bCs/>
        </w:rPr>
      </w:pPr>
      <w:r w:rsidRPr="00785F5E">
        <w:rPr>
          <w:b/>
          <w:bCs/>
        </w:rPr>
        <w:t xml:space="preserve">Racial Harassment: </w:t>
      </w:r>
      <w:r w:rsidRPr="00785F5E">
        <w:t xml:space="preserve">Behavior that denigrates, ridicules, or is verbally or physically abusive of a person because of </w:t>
      </w:r>
      <w:r w:rsidR="00EB0F56">
        <w:t>their</w:t>
      </w:r>
      <w:r w:rsidRPr="00785F5E">
        <w:t xml:space="preserve"> actual or perceived race including, but not limited to, jokes, derogatory statements, or stereotypical comments about someone’s actual or perceived race.</w:t>
      </w:r>
    </w:p>
    <w:p w14:paraId="3A4D9935" w14:textId="25F9ECD8" w:rsidR="00F87A2C" w:rsidRDefault="00BC21A0" w:rsidP="00622BB2">
      <w:pPr>
        <w:pStyle w:val="ListParagraph"/>
        <w:numPr>
          <w:ilvl w:val="0"/>
          <w:numId w:val="18"/>
        </w:numPr>
      </w:pPr>
      <w:r w:rsidRPr="001324C8">
        <w:rPr>
          <w:b/>
          <w:bCs/>
        </w:rPr>
        <w:t>Relative:</w:t>
      </w:r>
      <w:r>
        <w:t xml:space="preserve"> </w:t>
      </w:r>
      <w:r w:rsidR="00F87A2C">
        <w:t xml:space="preserve">According to </w:t>
      </w:r>
      <w:r>
        <w:t>ORS 244.020</w:t>
      </w:r>
      <w:r w:rsidR="00F87A2C">
        <w:t>(16), a relative is defined as:</w:t>
      </w:r>
    </w:p>
    <w:p w14:paraId="342C1CA9" w14:textId="6AA4C078" w:rsidR="006B1302" w:rsidRPr="00F87A2C" w:rsidRDefault="00F87A2C" w:rsidP="00622BB2">
      <w:pPr>
        <w:pStyle w:val="ListParagraph"/>
        <w:numPr>
          <w:ilvl w:val="1"/>
          <w:numId w:val="18"/>
        </w:numPr>
      </w:pPr>
      <w:r>
        <w:t>The spouse, parent, stepparent, child</w:t>
      </w:r>
      <w:r w:rsidR="000919B8">
        <w:t>,</w:t>
      </w:r>
      <w:r>
        <w:t xml:space="preserve"> sibling, stepsibling, son-in-law</w:t>
      </w:r>
      <w:r w:rsidR="00695224">
        <w:t>,</w:t>
      </w:r>
      <w:r>
        <w:t xml:space="preserve"> or daughter-in-law of the public official or candidate</w:t>
      </w:r>
      <w:r w:rsidR="000919B8">
        <w:t>;</w:t>
      </w:r>
    </w:p>
    <w:p w14:paraId="4D6829CA" w14:textId="4D78B31B" w:rsidR="00F87A2C" w:rsidRPr="00623459" w:rsidRDefault="00F87A2C" w:rsidP="00622BB2">
      <w:pPr>
        <w:pStyle w:val="ListParagraph"/>
        <w:numPr>
          <w:ilvl w:val="1"/>
          <w:numId w:val="18"/>
        </w:numPr>
      </w:pPr>
      <w:r>
        <w:t>The spouse, parent, stepparent, child</w:t>
      </w:r>
      <w:r w:rsidR="000919B8">
        <w:t>,</w:t>
      </w:r>
      <w:r>
        <w:t xml:space="preserve"> sibling, stepsibling, son-in-law</w:t>
      </w:r>
      <w:r w:rsidR="00695224">
        <w:t>,</w:t>
      </w:r>
      <w:r>
        <w:t xml:space="preserve"> or daughter-in-law of the spouse of the public official or candidate</w:t>
      </w:r>
      <w:r w:rsidR="000919B8">
        <w:t>;</w:t>
      </w:r>
    </w:p>
    <w:p w14:paraId="5AAA2C09" w14:textId="6E1339BB" w:rsidR="00F87A2C" w:rsidRDefault="009860F7" w:rsidP="00622BB2">
      <w:pPr>
        <w:pStyle w:val="ListParagraph"/>
        <w:numPr>
          <w:ilvl w:val="1"/>
          <w:numId w:val="18"/>
        </w:numPr>
      </w:pPr>
      <w:r>
        <w:t>Any individual for whom the public official or candidate has a legal support obligation</w:t>
      </w:r>
      <w:r w:rsidR="000919B8">
        <w:t>;</w:t>
      </w:r>
    </w:p>
    <w:p w14:paraId="6B88BD9A" w14:textId="41E1E5F4" w:rsidR="009860F7" w:rsidRDefault="009860F7" w:rsidP="00622BB2">
      <w:pPr>
        <w:pStyle w:val="ListParagraph"/>
        <w:numPr>
          <w:ilvl w:val="1"/>
          <w:numId w:val="18"/>
        </w:numPr>
      </w:pPr>
      <w:r>
        <w:t>Any individual for whom the public official provides benefits arising from the public official’s public employment or from whom the public official receives benefits arising from that individual’s employment; or</w:t>
      </w:r>
    </w:p>
    <w:p w14:paraId="123FA560" w14:textId="64E5C395" w:rsidR="009860F7" w:rsidRPr="00623459" w:rsidRDefault="009860F7" w:rsidP="00622BB2">
      <w:pPr>
        <w:pStyle w:val="ListParagraph"/>
        <w:numPr>
          <w:ilvl w:val="1"/>
          <w:numId w:val="18"/>
        </w:numPr>
      </w:pPr>
      <w:r>
        <w:t xml:space="preserve">Any individual from whom </w:t>
      </w:r>
      <w:r w:rsidR="00C61A25">
        <w:t>the candidate receives benefits arising from that individual’s employment.</w:t>
      </w:r>
    </w:p>
    <w:p w14:paraId="5A371602" w14:textId="6D91A0BA" w:rsidR="00B27586" w:rsidRPr="00785F5E" w:rsidRDefault="00B27586" w:rsidP="00622BB2">
      <w:pPr>
        <w:pStyle w:val="ListParagraph"/>
        <w:numPr>
          <w:ilvl w:val="0"/>
          <w:numId w:val="18"/>
        </w:numPr>
        <w:rPr>
          <w:b/>
          <w:bCs/>
        </w:rPr>
      </w:pPr>
      <w:r w:rsidRPr="00785F5E">
        <w:rPr>
          <w:b/>
          <w:bCs/>
        </w:rPr>
        <w:t xml:space="preserve">Retaliation: </w:t>
      </w:r>
      <w:r w:rsidRPr="008B3904">
        <w:t>An adverse action against, or treatment of because an individual has exercised rights protected under law such as reporting harassment or discrimination, assisting with</w:t>
      </w:r>
      <w:r w:rsidR="00695224">
        <w:t>,</w:t>
      </w:r>
      <w:r w:rsidRPr="008B3904">
        <w:t xml:space="preserve"> or participating in</w:t>
      </w:r>
      <w:r w:rsidR="00695224">
        <w:t>,</w:t>
      </w:r>
      <w:r w:rsidRPr="008B3904">
        <w:t xml:space="preserve"> the investigation or resolution of complaints, or speaking out against harassment or discrimination.</w:t>
      </w:r>
    </w:p>
    <w:p w14:paraId="54A1C199" w14:textId="4C79BA62" w:rsidR="00291BE3" w:rsidRPr="00291BE3" w:rsidRDefault="00291BE3" w:rsidP="00622BB2">
      <w:pPr>
        <w:pStyle w:val="ListParagraph"/>
        <w:numPr>
          <w:ilvl w:val="0"/>
          <w:numId w:val="18"/>
        </w:numPr>
      </w:pPr>
      <w:r>
        <w:rPr>
          <w:b/>
          <w:bCs/>
        </w:rPr>
        <w:t>Supervisor</w:t>
      </w:r>
      <w:r w:rsidR="00802615">
        <w:rPr>
          <w:b/>
          <w:bCs/>
        </w:rPr>
        <w:t xml:space="preserve">: </w:t>
      </w:r>
      <w:r w:rsidR="00802615" w:rsidRPr="001D1673">
        <w:t>Anyone with a</w:t>
      </w:r>
      <w:r w:rsidR="0000502D">
        <w:t xml:space="preserve">uthority over others in the workplace, or </w:t>
      </w:r>
      <w:r w:rsidR="0060227F">
        <w:t>who provide oversi</w:t>
      </w:r>
      <w:r w:rsidR="00B079B8">
        <w:t>ght</w:t>
      </w:r>
      <w:r w:rsidR="0060227F">
        <w:t xml:space="preserve"> of workplace duties </w:t>
      </w:r>
      <w:r w:rsidR="001D1673" w:rsidRPr="001D1673">
        <w:t>regardless of role or title.</w:t>
      </w:r>
    </w:p>
    <w:p w14:paraId="3D7BFF3C" w14:textId="416ED9AE" w:rsidR="00ED79A8" w:rsidRPr="008B3904" w:rsidRDefault="00ED79A8" w:rsidP="00622BB2">
      <w:pPr>
        <w:pStyle w:val="ListParagraph"/>
        <w:numPr>
          <w:ilvl w:val="0"/>
          <w:numId w:val="18"/>
        </w:numPr>
      </w:pPr>
      <w:r w:rsidRPr="008B3904">
        <w:rPr>
          <w:b/>
          <w:bCs/>
        </w:rPr>
        <w:t>Sex Discrimination</w:t>
      </w:r>
      <w:r>
        <w:rPr>
          <w:b/>
          <w:bCs/>
        </w:rPr>
        <w:t>:</w:t>
      </w:r>
      <w:r w:rsidRPr="008B3904">
        <w:rPr>
          <w:b/>
          <w:bCs/>
        </w:rPr>
        <w:t xml:space="preserve"> </w:t>
      </w:r>
      <w:r w:rsidRPr="008B3904">
        <w:t>Unequal or different treatment in employment actions or services because of the individual’s sex or stereotypes based upon sex, including sexual orientation or sexual identity.</w:t>
      </w:r>
    </w:p>
    <w:p w14:paraId="3F6955BF" w14:textId="6F2DAFC2" w:rsidR="00ED79A8" w:rsidRPr="005A28C9" w:rsidRDefault="00ED79A8" w:rsidP="00622BB2">
      <w:pPr>
        <w:pStyle w:val="ListParagraph"/>
        <w:numPr>
          <w:ilvl w:val="0"/>
          <w:numId w:val="18"/>
        </w:numPr>
        <w:rPr>
          <w:b/>
          <w:bCs/>
        </w:rPr>
      </w:pPr>
      <w:r w:rsidRPr="008F40CD">
        <w:rPr>
          <w:b/>
          <w:bCs/>
        </w:rPr>
        <w:t xml:space="preserve">Sexual Harassment: </w:t>
      </w:r>
      <w:r w:rsidRPr="001324C8">
        <w:t>Unwelcome, pervasive</w:t>
      </w:r>
      <w:r w:rsidR="008B1C8C">
        <w:t>,</w:t>
      </w:r>
      <w:r w:rsidRPr="001324C8">
        <w:t xml:space="preserve"> or intrusive sexual advances, requests for sexual favors, or other verbal or physical conduct of a sexual nature when submission to, or rejection of, such conduct by any gender is made explicitly or implicitly a term or condition of employment, is used as a basis for an employment decision, </w:t>
      </w:r>
      <w:r w:rsidR="001772BA" w:rsidRPr="001324C8">
        <w:t>or</w:t>
      </w:r>
      <w:r w:rsidRPr="001324C8">
        <w:t xml:space="preserve"> unreasonably interferes with an employee’s work performance or creates a hostile work environment. Sexual harassment refer</w:t>
      </w:r>
      <w:r w:rsidR="005A28C9">
        <w:t>s</w:t>
      </w:r>
      <w:r w:rsidRPr="001324C8">
        <w:t xml:space="preserve"> to behavior that is unwelcome or personally offensive, and/or lowers morale or interferes with work effectiveness. Two types of sexual harassment are quid pro quo harassment and hostile work environment.</w:t>
      </w:r>
    </w:p>
    <w:p w14:paraId="01DC4D7D" w14:textId="53ADD17A" w:rsidR="005A28C9" w:rsidRPr="005A28C9" w:rsidRDefault="005A28C9" w:rsidP="00622BB2">
      <w:pPr>
        <w:pStyle w:val="ListParagraph"/>
        <w:numPr>
          <w:ilvl w:val="0"/>
          <w:numId w:val="18"/>
        </w:numPr>
        <w:rPr>
          <w:b/>
          <w:bCs/>
        </w:rPr>
      </w:pPr>
      <w:r w:rsidRPr="005A28C9">
        <w:rPr>
          <w:b/>
          <w:bCs/>
        </w:rPr>
        <w:t>Sexual Misconduct</w:t>
      </w:r>
      <w:r>
        <w:rPr>
          <w:b/>
          <w:bCs/>
        </w:rPr>
        <w:t xml:space="preserve">: </w:t>
      </w:r>
      <w:r w:rsidR="00AF3FD2">
        <w:t>Defined as b</w:t>
      </w:r>
      <w:r w:rsidRPr="005A28C9">
        <w:t>ehaviors including sexual assault, sexual harassment, intimate partner violence, stalking, voyeurism, and other conduct of a sexual nature that is nonconsensual, or has the purpose or effect of threatening, intimidating, or coercing a person</w:t>
      </w:r>
      <w:r>
        <w:t>.</w:t>
      </w:r>
    </w:p>
    <w:p w14:paraId="6177F87A" w14:textId="2B83E83A" w:rsidR="00EA3409" w:rsidRDefault="000D63A6" w:rsidP="00622BB2">
      <w:pPr>
        <w:pStyle w:val="ListParagraph"/>
        <w:numPr>
          <w:ilvl w:val="0"/>
          <w:numId w:val="18"/>
        </w:numPr>
      </w:pPr>
      <w:r>
        <w:rPr>
          <w:b/>
          <w:bCs/>
        </w:rPr>
        <w:t xml:space="preserve">Stalking: </w:t>
      </w:r>
      <w:r>
        <w:t xml:space="preserve">Stalking refers to </w:t>
      </w:r>
      <w:r w:rsidRPr="008B1C8C">
        <w:t>harassing, unwanted</w:t>
      </w:r>
      <w:r w:rsidR="008B1C8C" w:rsidRPr="008B1C8C">
        <w:t>,</w:t>
      </w:r>
      <w:r w:rsidRPr="008B1C8C">
        <w:t xml:space="preserve"> or threatening attention that</w:t>
      </w:r>
      <w:r>
        <w:t xml:space="preserve"> causes the victim to fear for </w:t>
      </w:r>
      <w:r w:rsidR="00371374">
        <w:t>their</w:t>
      </w:r>
      <w:r>
        <w:t xml:space="preserve"> safety or the safety of a family </w:t>
      </w:r>
      <w:r w:rsidR="00EA3409">
        <w:t>member</w:t>
      </w:r>
      <w:r w:rsidR="00C811E0">
        <w:t>.</w:t>
      </w:r>
      <w:r>
        <w:t xml:space="preserve"> Stalking </w:t>
      </w:r>
      <w:r w:rsidRPr="00FA31C9">
        <w:t xml:space="preserve">conduct </w:t>
      </w:r>
      <w:r w:rsidR="00EA3409" w:rsidRPr="00FA31C9">
        <w:t>includes</w:t>
      </w:r>
      <w:r w:rsidR="00FA31C9" w:rsidRPr="00FA31C9">
        <w:t>,</w:t>
      </w:r>
      <w:r w:rsidR="00EA3409" w:rsidRPr="00FA31C9">
        <w:t xml:space="preserve"> but</w:t>
      </w:r>
      <w:r w:rsidRPr="00FA31C9">
        <w:t xml:space="preserve"> is not limited</w:t>
      </w:r>
      <w:r w:rsidR="00FA31C9" w:rsidRPr="00FA31C9">
        <w:t>,</w:t>
      </w:r>
      <w:r w:rsidRPr="00FA31C9">
        <w:t xml:space="preserve"> to</w:t>
      </w:r>
      <w:r>
        <w:t xml:space="preserve"> following or spying on a person</w:t>
      </w:r>
      <w:r w:rsidR="000919B8">
        <w:t>;</w:t>
      </w:r>
      <w:r>
        <w:t xml:space="preserve"> appearing at a person's home or work</w:t>
      </w:r>
      <w:r w:rsidR="000919B8">
        <w:t>;</w:t>
      </w:r>
      <w:r>
        <w:t xml:space="preserve"> waiting at places in order to make unwanted contact with the victim or to monitor the victim</w:t>
      </w:r>
      <w:r w:rsidR="000919B8">
        <w:t>;</w:t>
      </w:r>
      <w:r>
        <w:t xml:space="preserve"> leaving unwanted items, presents, or flowers for the victim</w:t>
      </w:r>
      <w:r w:rsidR="000919B8">
        <w:t>;</w:t>
      </w:r>
      <w:r>
        <w:t xml:space="preserve"> and posting information or spreading </w:t>
      </w:r>
      <w:r w:rsidR="004A41D0">
        <w:t>misinformation</w:t>
      </w:r>
      <w:r>
        <w:t xml:space="preserve"> about the victim on the Internet, in a public place, or by word of mouth. Stalking may occur through use of </w:t>
      </w:r>
      <w:r w:rsidRPr="00FA31C9">
        <w:t>technology including</w:t>
      </w:r>
      <w:r w:rsidR="00FA31C9" w:rsidRPr="00FA31C9">
        <w:t xml:space="preserve">, </w:t>
      </w:r>
      <w:r w:rsidRPr="00FA31C9">
        <w:t>but not limited to</w:t>
      </w:r>
      <w:r w:rsidR="00FA31C9">
        <w:t>,</w:t>
      </w:r>
      <w:r>
        <w:t xml:space="preserve"> </w:t>
      </w:r>
      <w:r w:rsidRPr="004A6816">
        <w:t>e</w:t>
      </w:r>
      <w:r w:rsidR="004A6816" w:rsidRPr="004A6816">
        <w:noBreakHyphen/>
      </w:r>
      <w:r w:rsidRPr="004A6816">
        <w:t>mail, voicemail</w:t>
      </w:r>
      <w:r>
        <w:t>, text messaging, and use of GPS and social networking sites.</w:t>
      </w:r>
    </w:p>
    <w:p w14:paraId="1D761232" w14:textId="7E70CC2A" w:rsidR="00ED79A8" w:rsidRDefault="00ED79A8" w:rsidP="00622BB2">
      <w:pPr>
        <w:pStyle w:val="ListParagraph"/>
        <w:numPr>
          <w:ilvl w:val="0"/>
          <w:numId w:val="18"/>
        </w:numPr>
      </w:pPr>
      <w:r w:rsidRPr="001324C8">
        <w:rPr>
          <w:b/>
          <w:bCs/>
        </w:rPr>
        <w:t>Third</w:t>
      </w:r>
      <w:r w:rsidR="002A457C">
        <w:rPr>
          <w:b/>
          <w:bCs/>
        </w:rPr>
        <w:t>-</w:t>
      </w:r>
      <w:r w:rsidRPr="001324C8">
        <w:rPr>
          <w:b/>
          <w:bCs/>
        </w:rPr>
        <w:t xml:space="preserve">Party Harassment: </w:t>
      </w:r>
      <w:r w:rsidRPr="001324C8">
        <w:t>Behavior that is unwelcome to the individuals who see or hear the harassment even though it is not directed at them, or unwelcomed behavior to employees made by individuals that are not employees, such as citizens, vendors, or independent contractors.</w:t>
      </w:r>
    </w:p>
    <w:p w14:paraId="1B65DEC2" w14:textId="485551F5" w:rsidR="006B1302" w:rsidRPr="006B1302" w:rsidRDefault="006B1302" w:rsidP="00622BB2">
      <w:pPr>
        <w:pStyle w:val="ListParagraph"/>
        <w:numPr>
          <w:ilvl w:val="0"/>
          <w:numId w:val="18"/>
        </w:numPr>
      </w:pPr>
      <w:r w:rsidRPr="00D14F71">
        <w:rPr>
          <w:b/>
          <w:bCs/>
        </w:rPr>
        <w:t xml:space="preserve">Unlawful </w:t>
      </w:r>
      <w:r w:rsidR="000C4BB9">
        <w:rPr>
          <w:b/>
          <w:bCs/>
        </w:rPr>
        <w:t>C</w:t>
      </w:r>
      <w:r w:rsidRPr="00D14F71">
        <w:rPr>
          <w:b/>
          <w:bCs/>
        </w:rPr>
        <w:t>onduct</w:t>
      </w:r>
      <w:r w:rsidR="00ED79A8">
        <w:rPr>
          <w:b/>
          <w:bCs/>
        </w:rPr>
        <w:t>:</w:t>
      </w:r>
      <w:r w:rsidRPr="00A50BD6">
        <w:t xml:space="preserve"> Theft, forgery, credit card fraud, or any other act of unlawful taking, waste, or abuse.</w:t>
      </w:r>
    </w:p>
    <w:p w14:paraId="0CAFD2C1" w14:textId="04AE7354" w:rsidR="00B27586" w:rsidRDefault="006B1302" w:rsidP="00622BB2">
      <w:pPr>
        <w:pStyle w:val="ListParagraph"/>
        <w:numPr>
          <w:ilvl w:val="0"/>
          <w:numId w:val="18"/>
        </w:numPr>
      </w:pPr>
      <w:r w:rsidRPr="00D14F71">
        <w:rPr>
          <w:b/>
          <w:bCs/>
        </w:rPr>
        <w:t>Waste</w:t>
      </w:r>
      <w:r w:rsidR="00ED79A8">
        <w:rPr>
          <w:b/>
          <w:bCs/>
        </w:rPr>
        <w:t>:</w:t>
      </w:r>
      <w:r w:rsidRPr="00A50BD6">
        <w:t xml:space="preserve"> The act of using or expending resources carelessly, extravagantly, or to no purpose. Relates primarily to mismanagement, inappropriate actions, and inadequate oversight.</w:t>
      </w:r>
    </w:p>
    <w:p w14:paraId="1DAD4EC7" w14:textId="3C1B8022" w:rsidR="006B1302" w:rsidRPr="00A50BD6" w:rsidRDefault="00B27586" w:rsidP="00622BB2">
      <w:pPr>
        <w:pStyle w:val="ListParagraph"/>
        <w:numPr>
          <w:ilvl w:val="0"/>
          <w:numId w:val="18"/>
        </w:numPr>
      </w:pPr>
      <w:r w:rsidRPr="001324C8">
        <w:rPr>
          <w:b/>
          <w:bCs/>
        </w:rPr>
        <w:lastRenderedPageBreak/>
        <w:t xml:space="preserve">Whistleblower: </w:t>
      </w:r>
      <w:r w:rsidRPr="001324C8">
        <w:t>An employee who discloses information in good faith with objectively reasonable belief that violation of state, federal, or local laws or evidence of mismanagement, gross waste or abuse of authority or public endangerment relating to the course and scope of employment of a coworker or supervisor has occurred.</w:t>
      </w:r>
    </w:p>
    <w:p w14:paraId="3CCBEE2E" w14:textId="3820BEE2" w:rsidR="00366EFF" w:rsidRDefault="00366EFF" w:rsidP="00D43807">
      <w:pPr>
        <w:pStyle w:val="Heading1"/>
      </w:pPr>
      <w:bookmarkStart w:id="3" w:name="_Policy_and_Procedure"/>
      <w:bookmarkStart w:id="4" w:name="_Toc96606800"/>
      <w:bookmarkStart w:id="5" w:name="_Toc96606854"/>
      <w:bookmarkStart w:id="6" w:name="_Toc96606887"/>
      <w:bookmarkEnd w:id="3"/>
      <w:r>
        <w:t>Policy and Procedure References</w:t>
      </w:r>
      <w:bookmarkEnd w:id="4"/>
      <w:bookmarkEnd w:id="5"/>
      <w:bookmarkEnd w:id="6"/>
    </w:p>
    <w:p w14:paraId="1C0AB0BA" w14:textId="0C5E2FE8" w:rsidR="00D43807" w:rsidRDefault="00D43807" w:rsidP="00622BB2">
      <w:pPr>
        <w:pStyle w:val="ListParagraph"/>
        <w:numPr>
          <w:ilvl w:val="0"/>
          <w:numId w:val="22"/>
        </w:numPr>
      </w:pPr>
      <w:r>
        <w:t>Americans with Disabilities Act of 1990</w:t>
      </w:r>
    </w:p>
    <w:p w14:paraId="612A8A2A" w14:textId="77777777" w:rsidR="00D43807" w:rsidRDefault="00D43807" w:rsidP="00622BB2">
      <w:pPr>
        <w:pStyle w:val="ListParagraph"/>
        <w:numPr>
          <w:ilvl w:val="0"/>
          <w:numId w:val="22"/>
        </w:numPr>
      </w:pPr>
      <w:r>
        <w:t>Americans with Disabilities Act Amendments Act 2008 (ADAAA)</w:t>
      </w:r>
    </w:p>
    <w:p w14:paraId="380348BF" w14:textId="4396D717" w:rsidR="00D43807" w:rsidRDefault="00D43807" w:rsidP="00622BB2">
      <w:pPr>
        <w:pStyle w:val="ListParagraph"/>
        <w:numPr>
          <w:ilvl w:val="0"/>
          <w:numId w:val="22"/>
        </w:numPr>
      </w:pPr>
      <w:r>
        <w:t>Titles VI and VII of the Civil Rights Act of 1964</w:t>
      </w:r>
    </w:p>
    <w:p w14:paraId="710A98E8" w14:textId="0CC658D0" w:rsidR="00D43807" w:rsidRDefault="00D43807" w:rsidP="00622BB2">
      <w:pPr>
        <w:pStyle w:val="ListParagraph"/>
        <w:numPr>
          <w:ilvl w:val="0"/>
          <w:numId w:val="22"/>
        </w:numPr>
      </w:pPr>
      <w:r>
        <w:t>Titles VIII and IX of the Civil Rights Act of 1968</w:t>
      </w:r>
    </w:p>
    <w:p w14:paraId="3E98EE19" w14:textId="3049D3AB" w:rsidR="00D43807" w:rsidRDefault="00D43807" w:rsidP="00622BB2">
      <w:pPr>
        <w:pStyle w:val="ListParagraph"/>
        <w:numPr>
          <w:ilvl w:val="0"/>
          <w:numId w:val="22"/>
        </w:numPr>
      </w:pPr>
      <w:r>
        <w:t>Immigration Reform and Control Act of 1986</w:t>
      </w:r>
    </w:p>
    <w:p w14:paraId="0BF30BA1" w14:textId="1B4A1220" w:rsidR="00D43807" w:rsidRDefault="00D43807" w:rsidP="00622BB2">
      <w:pPr>
        <w:pStyle w:val="ListParagraph"/>
        <w:numPr>
          <w:ilvl w:val="0"/>
          <w:numId w:val="22"/>
        </w:numPr>
      </w:pPr>
      <w:r>
        <w:t>Federal Family and Medical Leave Act of 1993</w:t>
      </w:r>
    </w:p>
    <w:p w14:paraId="0611CB1A" w14:textId="03A628A6" w:rsidR="00D43807" w:rsidRDefault="00D43807" w:rsidP="00622BB2">
      <w:pPr>
        <w:pStyle w:val="ListParagraph"/>
        <w:numPr>
          <w:ilvl w:val="0"/>
          <w:numId w:val="22"/>
        </w:numPr>
      </w:pPr>
      <w:r>
        <w:t>Sections 503 and 504 of the Rehabilitation Act of 1973</w:t>
      </w:r>
    </w:p>
    <w:p w14:paraId="339F903C" w14:textId="77777777" w:rsidR="003C3C96" w:rsidRDefault="003C3C96" w:rsidP="00622BB2">
      <w:pPr>
        <w:pStyle w:val="ListParagraph"/>
        <w:numPr>
          <w:ilvl w:val="0"/>
          <w:numId w:val="22"/>
        </w:numPr>
      </w:pPr>
      <w:r>
        <w:t>Salem Revised Code Chapter 97</w:t>
      </w:r>
    </w:p>
    <w:p w14:paraId="6937EEC6" w14:textId="21DB2239" w:rsidR="003C3C96" w:rsidRDefault="003C3C96" w:rsidP="00622BB2">
      <w:pPr>
        <w:pStyle w:val="ListParagraph"/>
        <w:numPr>
          <w:ilvl w:val="0"/>
          <w:numId w:val="22"/>
        </w:numPr>
      </w:pPr>
      <w:r>
        <w:t>Salem Revised Code Chapter 12</w:t>
      </w:r>
    </w:p>
    <w:p w14:paraId="0B6D0EEA" w14:textId="77777777" w:rsidR="003C3C96" w:rsidRDefault="003C3C96" w:rsidP="00622BB2">
      <w:pPr>
        <w:pStyle w:val="ListParagraph"/>
        <w:numPr>
          <w:ilvl w:val="0"/>
          <w:numId w:val="22"/>
        </w:numPr>
      </w:pPr>
      <w:r>
        <w:t>Equal Pay Act of 1963</w:t>
      </w:r>
    </w:p>
    <w:p w14:paraId="73A94CFB" w14:textId="7FA482EF" w:rsidR="00D43807" w:rsidRDefault="003C3C96" w:rsidP="00622BB2">
      <w:pPr>
        <w:pStyle w:val="ListParagraph"/>
        <w:numPr>
          <w:ilvl w:val="0"/>
          <w:numId w:val="22"/>
        </w:numPr>
      </w:pPr>
      <w:r>
        <w:t xml:space="preserve">Age Discrimination in Employment Act (ADEA), </w:t>
      </w:r>
      <w:r w:rsidR="00D43807">
        <w:t>The Age Discrimination Act of 1975</w:t>
      </w:r>
    </w:p>
    <w:p w14:paraId="40FB1D4A" w14:textId="6E1C0841" w:rsidR="00D43807" w:rsidRDefault="00D43807" w:rsidP="00622BB2">
      <w:pPr>
        <w:pStyle w:val="ListParagraph"/>
        <w:numPr>
          <w:ilvl w:val="0"/>
          <w:numId w:val="22"/>
        </w:numPr>
      </w:pPr>
      <w:r>
        <w:t>Vietnam Era Veterans Readjustment Act of 1974</w:t>
      </w:r>
    </w:p>
    <w:p w14:paraId="0B2A959C" w14:textId="1C5EA9E4" w:rsidR="00D43807" w:rsidRPr="00207BC1" w:rsidRDefault="00D43807" w:rsidP="00622BB2">
      <w:pPr>
        <w:pStyle w:val="ListParagraph"/>
        <w:numPr>
          <w:ilvl w:val="0"/>
          <w:numId w:val="22"/>
        </w:numPr>
      </w:pPr>
      <w:r w:rsidRPr="00207BC1">
        <w:t>Executive Order 11246 as amended, and regulations of the US Department of</w:t>
      </w:r>
      <w:r w:rsidR="00C4150F">
        <w:t xml:space="preserve"> </w:t>
      </w:r>
      <w:r w:rsidRPr="00207BC1">
        <w:t>Health and Human Services issued pursuant to the Acts</w:t>
      </w:r>
    </w:p>
    <w:p w14:paraId="7BBA36A5" w14:textId="77777777" w:rsidR="00D43807" w:rsidRDefault="00D43807" w:rsidP="00622BB2">
      <w:pPr>
        <w:pStyle w:val="ListParagraph"/>
        <w:numPr>
          <w:ilvl w:val="0"/>
          <w:numId w:val="22"/>
        </w:numPr>
      </w:pPr>
      <w:r>
        <w:t>Title 45 Code of Federal Regulations Part 80, 84 and 91</w:t>
      </w:r>
    </w:p>
    <w:p w14:paraId="3857D453" w14:textId="0AEDA227" w:rsidR="005B2DDB" w:rsidRDefault="009E528B" w:rsidP="00622BB2">
      <w:pPr>
        <w:pStyle w:val="ListParagraph"/>
        <w:numPr>
          <w:ilvl w:val="0"/>
          <w:numId w:val="22"/>
        </w:numPr>
      </w:pPr>
      <w:r>
        <w:t>O</w:t>
      </w:r>
      <w:r w:rsidR="003C3C96">
        <w:t xml:space="preserve">regon </w:t>
      </w:r>
      <w:r>
        <w:t>R</w:t>
      </w:r>
      <w:r w:rsidR="003C3C96">
        <w:t xml:space="preserve">evised </w:t>
      </w:r>
      <w:r>
        <w:t>S</w:t>
      </w:r>
      <w:r w:rsidR="003C3C96">
        <w:t>tatutes</w:t>
      </w:r>
      <w:r>
        <w:t xml:space="preserve"> </w:t>
      </w:r>
      <w:r w:rsidR="003C3C96">
        <w:t xml:space="preserve">Chapter </w:t>
      </w:r>
      <w:r>
        <w:t>244</w:t>
      </w:r>
    </w:p>
    <w:p w14:paraId="75389741" w14:textId="77777777" w:rsidR="00935586" w:rsidRDefault="00935586" w:rsidP="00622BB2">
      <w:pPr>
        <w:pStyle w:val="ListParagraph"/>
        <w:numPr>
          <w:ilvl w:val="0"/>
          <w:numId w:val="22"/>
        </w:numPr>
      </w:pPr>
      <w:r>
        <w:t xml:space="preserve">Oregon Revised Statutes Chapter 224.020 </w:t>
      </w:r>
    </w:p>
    <w:p w14:paraId="7596392F" w14:textId="7A731431" w:rsidR="00795986" w:rsidRDefault="00795986" w:rsidP="00622BB2">
      <w:pPr>
        <w:pStyle w:val="ListParagraph"/>
        <w:numPr>
          <w:ilvl w:val="0"/>
          <w:numId w:val="22"/>
        </w:numPr>
      </w:pPr>
      <w:r>
        <w:t>Oregon Revised Statutes Chapter</w:t>
      </w:r>
      <w:r w:rsidRPr="00F92D5C">
        <w:t xml:space="preserve"> 244.025</w:t>
      </w:r>
      <w:r>
        <w:t xml:space="preserve"> </w:t>
      </w:r>
    </w:p>
    <w:p w14:paraId="31CF41E4" w14:textId="572D07EF" w:rsidR="00D43807" w:rsidRDefault="003C3C96" w:rsidP="00622BB2">
      <w:pPr>
        <w:pStyle w:val="ListParagraph"/>
        <w:numPr>
          <w:ilvl w:val="0"/>
          <w:numId w:val="22"/>
        </w:numPr>
      </w:pPr>
      <w:r>
        <w:t xml:space="preserve">Oregon Revised Statutes </w:t>
      </w:r>
      <w:r w:rsidR="00D43807">
        <w:t>Chapter 659</w:t>
      </w:r>
      <w:r w:rsidR="005B2DDB">
        <w:t xml:space="preserve"> and 659A</w:t>
      </w:r>
    </w:p>
    <w:p w14:paraId="12A3F924" w14:textId="0D117F11" w:rsidR="00D43807" w:rsidRDefault="003C3C96" w:rsidP="00622BB2">
      <w:pPr>
        <w:pStyle w:val="ListParagraph"/>
        <w:numPr>
          <w:ilvl w:val="0"/>
          <w:numId w:val="22"/>
        </w:numPr>
      </w:pPr>
      <w:r>
        <w:t xml:space="preserve">Oregon Revised Statutes Chapter </w:t>
      </w:r>
      <w:r w:rsidR="00D43807">
        <w:t>654.062(5)(a)</w:t>
      </w:r>
    </w:p>
    <w:p w14:paraId="3799A408" w14:textId="73445FCD" w:rsidR="00D43807" w:rsidRDefault="003C3C96" w:rsidP="00622BB2">
      <w:pPr>
        <w:pStyle w:val="ListParagraph"/>
        <w:numPr>
          <w:ilvl w:val="0"/>
          <w:numId w:val="22"/>
        </w:numPr>
      </w:pPr>
      <w:r>
        <w:t xml:space="preserve">Oregon Revised Statutes Chapter </w:t>
      </w:r>
      <w:r w:rsidR="00D43807">
        <w:t>399.065</w:t>
      </w:r>
    </w:p>
    <w:p w14:paraId="1C36AB76" w14:textId="146086B7" w:rsidR="00D43807" w:rsidRPr="00207BC1" w:rsidRDefault="003C3C96" w:rsidP="00622BB2">
      <w:pPr>
        <w:pStyle w:val="ListParagraph"/>
        <w:numPr>
          <w:ilvl w:val="0"/>
          <w:numId w:val="22"/>
        </w:numPr>
      </w:pPr>
      <w:r>
        <w:t xml:space="preserve">Oregon Revised Statutes Chapter </w:t>
      </w:r>
      <w:r w:rsidR="00D43807" w:rsidRPr="00207BC1">
        <w:t xml:space="preserve">171.120 </w:t>
      </w:r>
      <w:r w:rsidR="00207BC1" w:rsidRPr="00207BC1">
        <w:t>–</w:t>
      </w:r>
      <w:r w:rsidR="00D43807" w:rsidRPr="00207BC1">
        <w:t>125</w:t>
      </w:r>
    </w:p>
    <w:p w14:paraId="5293D4DC" w14:textId="785C9E90" w:rsidR="00D43807" w:rsidRDefault="00D43807" w:rsidP="00622BB2">
      <w:pPr>
        <w:pStyle w:val="ListParagraph"/>
        <w:numPr>
          <w:ilvl w:val="0"/>
          <w:numId w:val="22"/>
        </w:numPr>
      </w:pPr>
      <w:r>
        <w:t>Oregon Equal Pay Act 2017</w:t>
      </w:r>
    </w:p>
    <w:p w14:paraId="3C09A4C4" w14:textId="32E924E8" w:rsidR="00C7228F" w:rsidRDefault="00C7228F" w:rsidP="00622BB2">
      <w:pPr>
        <w:pStyle w:val="ListParagraph"/>
        <w:numPr>
          <w:ilvl w:val="0"/>
          <w:numId w:val="22"/>
        </w:numPr>
      </w:pPr>
      <w:r w:rsidRPr="00C7228F">
        <w:t>Human Resource Rules Section 8</w:t>
      </w:r>
    </w:p>
    <w:p w14:paraId="7824DA3B" w14:textId="5F530B26" w:rsidR="00935586" w:rsidRDefault="00935586" w:rsidP="00622BB2">
      <w:pPr>
        <w:pStyle w:val="ListParagraph"/>
        <w:numPr>
          <w:ilvl w:val="0"/>
          <w:numId w:val="22"/>
        </w:numPr>
      </w:pPr>
      <w:r>
        <w:t>Salem Revised Code Chapter 12 Section. 12.050</w:t>
      </w:r>
    </w:p>
    <w:p w14:paraId="677A38D0" w14:textId="3505AFD5" w:rsidR="00366EFF" w:rsidRDefault="00935586" w:rsidP="00622BB2">
      <w:pPr>
        <w:pStyle w:val="ListParagraph"/>
        <w:numPr>
          <w:ilvl w:val="0"/>
          <w:numId w:val="22"/>
        </w:numPr>
      </w:pPr>
      <w:r w:rsidRPr="00764134">
        <w:t>Human Resource Rules Section</w:t>
      </w:r>
      <w:r>
        <w:t xml:space="preserve"> 7.03</w:t>
      </w:r>
    </w:p>
    <w:p w14:paraId="65B8B10F" w14:textId="71832EBC" w:rsidR="00B4126E" w:rsidRDefault="00B4126E" w:rsidP="00622BB2">
      <w:pPr>
        <w:pStyle w:val="ListParagraph"/>
        <w:numPr>
          <w:ilvl w:val="0"/>
          <w:numId w:val="22"/>
        </w:numPr>
      </w:pPr>
      <w:r>
        <w:t xml:space="preserve">Salem Revised Code Chapter 95 Section 95.080 </w:t>
      </w:r>
    </w:p>
    <w:p w14:paraId="6E52913F" w14:textId="5AD199A8" w:rsidR="0035267E" w:rsidRDefault="00B4126E" w:rsidP="00622BB2">
      <w:pPr>
        <w:pStyle w:val="ListParagraph"/>
        <w:numPr>
          <w:ilvl w:val="0"/>
          <w:numId w:val="22"/>
        </w:numPr>
      </w:pPr>
      <w:r>
        <w:t>Salem Revised Code Chapter 95 Section. 95.090</w:t>
      </w:r>
    </w:p>
    <w:p w14:paraId="3600AC95" w14:textId="77777777" w:rsidR="0035267E" w:rsidRDefault="0035267E">
      <w:pPr>
        <w:rPr>
          <w:rFonts w:eastAsiaTheme="minorEastAsia"/>
          <w:sz w:val="20"/>
          <w:szCs w:val="20"/>
        </w:rPr>
      </w:pPr>
      <w:r>
        <w:br w:type="page"/>
      </w:r>
    </w:p>
    <w:p w14:paraId="59F9353D" w14:textId="0C546AD6" w:rsidR="00D47680" w:rsidRPr="00406AB0" w:rsidRDefault="00D47680" w:rsidP="00D47680">
      <w:pPr>
        <w:pStyle w:val="Heading1"/>
        <w:pBdr>
          <w:bottom w:val="single" w:sz="4" w:space="1" w:color="4472C4" w:themeColor="accent1"/>
        </w:pBdr>
      </w:pPr>
      <w:bookmarkStart w:id="7" w:name="_Toc96606801"/>
      <w:bookmarkStart w:id="8" w:name="_Toc96606855"/>
      <w:bookmarkStart w:id="9" w:name="_Toc96606888"/>
      <w:r>
        <w:lastRenderedPageBreak/>
        <w:t>Chapter 1: General Principles</w:t>
      </w:r>
      <w:bookmarkEnd w:id="7"/>
      <w:bookmarkEnd w:id="8"/>
      <w:bookmarkEnd w:id="9"/>
    </w:p>
    <w:p w14:paraId="487C5999" w14:textId="77777777" w:rsidR="00D47680" w:rsidRDefault="00D47680" w:rsidP="00D47680"/>
    <w:p w14:paraId="658626C2" w14:textId="466ECEB5" w:rsidR="00D47680" w:rsidRDefault="00D47680" w:rsidP="00D47680">
      <w:pPr>
        <w:pStyle w:val="Heading2"/>
        <w:numPr>
          <w:ilvl w:val="0"/>
          <w:numId w:val="1"/>
        </w:numPr>
      </w:pPr>
      <w:bookmarkStart w:id="10" w:name="_Toc96606802"/>
      <w:bookmarkStart w:id="11" w:name="_Toc96606856"/>
      <w:bookmarkStart w:id="12" w:name="_Toc96606889"/>
      <w:r>
        <w:t>General</w:t>
      </w:r>
      <w:r w:rsidR="00F47DB4">
        <w:t xml:space="preserve"> Principles</w:t>
      </w:r>
      <w:bookmarkEnd w:id="10"/>
      <w:bookmarkEnd w:id="11"/>
      <w:bookmarkEnd w:id="12"/>
    </w:p>
    <w:p w14:paraId="5E7A3EBD" w14:textId="1D5F3667" w:rsidR="009473E8" w:rsidRDefault="00D47680" w:rsidP="009473E8">
      <w:pPr>
        <w:ind w:left="360"/>
      </w:pPr>
      <w:r>
        <w:t xml:space="preserve">To best serve the Salem community, </w:t>
      </w:r>
      <w:r w:rsidRPr="00207BC1">
        <w:t>City</w:t>
      </w:r>
      <w:r>
        <w:t xml:space="preserve"> employees must act individually and collectively to produce a City government that is responsible, equitable, honest, and open. Therefore, City employees are expected to demonstrate the highest standards of personal integrity, honest</w:t>
      </w:r>
      <w:r w:rsidR="002E22F5">
        <w:t>y</w:t>
      </w:r>
      <w:r>
        <w:t xml:space="preserve">, and conduct in all activities to support public confidence and trust. The purpose of this </w:t>
      </w:r>
      <w:r w:rsidRPr="00207BC1">
        <w:t>Ethics Policy Manual</w:t>
      </w:r>
      <w:r w:rsidR="000805F7" w:rsidRPr="00207BC1">
        <w:t xml:space="preserve"> (</w:t>
      </w:r>
      <w:r w:rsidR="001D3A72" w:rsidRPr="00207BC1">
        <w:t xml:space="preserve">Ethics </w:t>
      </w:r>
      <w:r w:rsidR="000805F7" w:rsidRPr="00207BC1">
        <w:t>Policy</w:t>
      </w:r>
      <w:r w:rsidR="00A76A5B">
        <w:t>, the Manual</w:t>
      </w:r>
      <w:r w:rsidR="000805F7" w:rsidRPr="00207BC1">
        <w:t>)</w:t>
      </w:r>
      <w:r w:rsidRPr="00207BC1">
        <w:t xml:space="preserve"> is to offer</w:t>
      </w:r>
      <w:r>
        <w:t xml:space="preserve"> guidance on ethical behaviors and to outline ethical expectations for City employees.</w:t>
      </w:r>
    </w:p>
    <w:p w14:paraId="51A5AE95" w14:textId="0256FED1" w:rsidR="00D47680" w:rsidRPr="00695224" w:rsidRDefault="00D47680" w:rsidP="00A76A5B">
      <w:pPr>
        <w:pStyle w:val="Heading4"/>
        <w:ind w:firstLine="450"/>
      </w:pPr>
      <w:r w:rsidRPr="00695224">
        <w:t>Core Values</w:t>
      </w:r>
    </w:p>
    <w:p w14:paraId="5C2765B1" w14:textId="7689C6E0" w:rsidR="00D47680" w:rsidRDefault="00D47680" w:rsidP="00D47680">
      <w:pPr>
        <w:ind w:left="450"/>
      </w:pPr>
      <w:r>
        <w:t xml:space="preserve">The </w:t>
      </w:r>
      <w:r w:rsidR="003C5A32">
        <w:t xml:space="preserve">professional </w:t>
      </w:r>
      <w:r w:rsidR="00473052">
        <w:t>behaviors</w:t>
      </w:r>
      <w:r>
        <w:t xml:space="preserve"> of City employees should align with the values expressed in the most current </w:t>
      </w:r>
      <w:r w:rsidRPr="00207BC1">
        <w:t>City of Salem Strategic Plan</w:t>
      </w:r>
      <w:r>
        <w:t xml:space="preserve">. </w:t>
      </w:r>
      <w:r w:rsidR="00575C0C">
        <w:t>E</w:t>
      </w:r>
      <w:r>
        <w:t>mployees should strive to embody the values listed below, part of the 2021 City of Salem Strategic Plan, adopted March 2021</w:t>
      </w:r>
      <w:r w:rsidR="00C32DB8">
        <w:t>, unless otherwise updated</w:t>
      </w:r>
      <w:r>
        <w:t>.</w:t>
      </w:r>
      <w:r w:rsidR="00622BB2">
        <w:rPr>
          <w:rFonts w:ascii="ZWAdobeF" w:hAnsi="ZWAdobeF" w:cs="ZWAdobeF"/>
          <w:sz w:val="2"/>
          <w:szCs w:val="2"/>
        </w:rPr>
        <w:t>0F</w:t>
      </w:r>
      <w:r>
        <w:rPr>
          <w:rStyle w:val="FootnoteReference"/>
        </w:rPr>
        <w:footnoteReference w:id="2"/>
      </w:r>
    </w:p>
    <w:p w14:paraId="6E750FCA" w14:textId="7A0B9FAD" w:rsidR="00D47680" w:rsidRPr="00804916" w:rsidRDefault="00D47680" w:rsidP="00D47680">
      <w:pPr>
        <w:pStyle w:val="ListParagraph"/>
        <w:numPr>
          <w:ilvl w:val="0"/>
          <w:numId w:val="3"/>
        </w:numPr>
        <w:ind w:left="810"/>
        <w:rPr>
          <w:sz w:val="22"/>
          <w:szCs w:val="22"/>
        </w:rPr>
      </w:pPr>
      <w:r w:rsidRPr="008B1C8C">
        <w:rPr>
          <w:b/>
          <w:bCs/>
          <w:sz w:val="22"/>
          <w:szCs w:val="22"/>
        </w:rPr>
        <w:t>C</w:t>
      </w:r>
      <w:r w:rsidR="001243C1" w:rsidRPr="008B1C8C">
        <w:rPr>
          <w:b/>
          <w:bCs/>
          <w:sz w:val="22"/>
          <w:szCs w:val="22"/>
        </w:rPr>
        <w:t>ommunity-</w:t>
      </w:r>
      <w:r w:rsidR="008B1C8C" w:rsidRPr="008B1C8C">
        <w:rPr>
          <w:b/>
          <w:bCs/>
          <w:sz w:val="22"/>
          <w:szCs w:val="22"/>
        </w:rPr>
        <w:t>F</w:t>
      </w:r>
      <w:r w:rsidR="001243C1" w:rsidRPr="008B1C8C">
        <w:rPr>
          <w:b/>
          <w:bCs/>
          <w:sz w:val="22"/>
          <w:szCs w:val="22"/>
        </w:rPr>
        <w:t>ocused</w:t>
      </w:r>
      <w:r w:rsidR="00CD4F56">
        <w:rPr>
          <w:b/>
          <w:bCs/>
          <w:sz w:val="22"/>
          <w:szCs w:val="22"/>
        </w:rPr>
        <w:t>:</w:t>
      </w:r>
      <w:r w:rsidR="001243C1" w:rsidRPr="008B1C8C">
        <w:rPr>
          <w:sz w:val="22"/>
          <w:szCs w:val="22"/>
        </w:rPr>
        <w:t xml:space="preserve"> </w:t>
      </w:r>
      <w:r w:rsidRPr="008B1C8C">
        <w:rPr>
          <w:sz w:val="22"/>
          <w:szCs w:val="22"/>
        </w:rPr>
        <w:t>We strive to provide</w:t>
      </w:r>
      <w:r w:rsidRPr="00804916">
        <w:rPr>
          <w:sz w:val="22"/>
          <w:szCs w:val="22"/>
        </w:rPr>
        <w:t xml:space="preserve"> high-quality, responsive, and equitable services that meet the needs of our community. </w:t>
      </w:r>
    </w:p>
    <w:p w14:paraId="1BEBA615" w14:textId="3B913CC9" w:rsidR="00D47680" w:rsidRPr="00804916" w:rsidRDefault="001243C1" w:rsidP="00D47680">
      <w:pPr>
        <w:pStyle w:val="ListParagraph"/>
        <w:numPr>
          <w:ilvl w:val="0"/>
          <w:numId w:val="3"/>
        </w:numPr>
        <w:ind w:left="810"/>
        <w:rPr>
          <w:sz w:val="22"/>
          <w:szCs w:val="22"/>
        </w:rPr>
      </w:pPr>
      <w:r w:rsidRPr="00804916">
        <w:rPr>
          <w:b/>
          <w:bCs/>
          <w:sz w:val="22"/>
          <w:szCs w:val="22"/>
        </w:rPr>
        <w:t>Inclusive</w:t>
      </w:r>
      <w:r w:rsidR="00CD4F56">
        <w:rPr>
          <w:b/>
          <w:bCs/>
          <w:sz w:val="22"/>
          <w:szCs w:val="22"/>
        </w:rPr>
        <w:t>:</w:t>
      </w:r>
      <w:r w:rsidR="00D47680" w:rsidRPr="00804916">
        <w:rPr>
          <w:sz w:val="22"/>
          <w:szCs w:val="22"/>
        </w:rPr>
        <w:t xml:space="preserve"> We are committed to ensuring equity and accessibility </w:t>
      </w:r>
      <w:r w:rsidR="00D47680" w:rsidRPr="008B1C8C">
        <w:rPr>
          <w:sz w:val="22"/>
          <w:szCs w:val="22"/>
        </w:rPr>
        <w:t xml:space="preserve">across </w:t>
      </w:r>
      <w:r w:rsidR="008B1C8C" w:rsidRPr="008B1C8C">
        <w:rPr>
          <w:sz w:val="22"/>
          <w:szCs w:val="22"/>
        </w:rPr>
        <w:t>C</w:t>
      </w:r>
      <w:r w:rsidR="00D47680" w:rsidRPr="008B1C8C">
        <w:rPr>
          <w:sz w:val="22"/>
          <w:szCs w:val="22"/>
        </w:rPr>
        <w:t>ity</w:t>
      </w:r>
      <w:r w:rsidR="00D47680" w:rsidRPr="00804916">
        <w:rPr>
          <w:sz w:val="22"/>
          <w:szCs w:val="22"/>
        </w:rPr>
        <w:t xml:space="preserve"> services. We are an anti-racist organization that actively fights against racism and all other forms of discrimination. Diversity is a core strength of our </w:t>
      </w:r>
      <w:r w:rsidR="0060227F" w:rsidRPr="00804916">
        <w:rPr>
          <w:sz w:val="22"/>
          <w:szCs w:val="22"/>
        </w:rPr>
        <w:t>community,</w:t>
      </w:r>
      <w:r w:rsidR="00D47680" w:rsidRPr="00804916">
        <w:rPr>
          <w:sz w:val="22"/>
          <w:szCs w:val="22"/>
        </w:rPr>
        <w:t xml:space="preserve"> and we are dedicated to creating a city where everyone—regardless of culture, race, or ability—can thrive.</w:t>
      </w:r>
    </w:p>
    <w:p w14:paraId="3A4F241C" w14:textId="4DD5C77B" w:rsidR="00D47680" w:rsidRPr="00804916" w:rsidRDefault="001243C1" w:rsidP="00D47680">
      <w:pPr>
        <w:pStyle w:val="ListParagraph"/>
        <w:numPr>
          <w:ilvl w:val="0"/>
          <w:numId w:val="3"/>
        </w:numPr>
        <w:ind w:left="810"/>
        <w:rPr>
          <w:sz w:val="22"/>
          <w:szCs w:val="22"/>
        </w:rPr>
      </w:pPr>
      <w:r w:rsidRPr="00804916">
        <w:rPr>
          <w:b/>
          <w:bCs/>
          <w:sz w:val="22"/>
          <w:szCs w:val="22"/>
        </w:rPr>
        <w:t>Proactive</w:t>
      </w:r>
      <w:r w:rsidR="00CD4F56">
        <w:rPr>
          <w:b/>
          <w:bCs/>
          <w:sz w:val="22"/>
          <w:szCs w:val="22"/>
        </w:rPr>
        <w:t>:</w:t>
      </w:r>
      <w:r w:rsidR="00D47680" w:rsidRPr="00804916">
        <w:rPr>
          <w:sz w:val="22"/>
          <w:szCs w:val="22"/>
        </w:rPr>
        <w:t xml:space="preserve"> We are innovative, action-oriented, and focused on delivering measurable results to our community. We actively seek and use data to make well-informed decisions.</w:t>
      </w:r>
    </w:p>
    <w:p w14:paraId="09290DA8" w14:textId="1D529912" w:rsidR="00D47680" w:rsidRPr="00804916" w:rsidRDefault="001243C1" w:rsidP="00D47680">
      <w:pPr>
        <w:pStyle w:val="ListParagraph"/>
        <w:numPr>
          <w:ilvl w:val="0"/>
          <w:numId w:val="3"/>
        </w:numPr>
        <w:ind w:left="810"/>
        <w:rPr>
          <w:sz w:val="22"/>
          <w:szCs w:val="22"/>
        </w:rPr>
      </w:pPr>
      <w:r w:rsidRPr="00804916">
        <w:rPr>
          <w:b/>
          <w:bCs/>
          <w:sz w:val="22"/>
          <w:szCs w:val="22"/>
        </w:rPr>
        <w:t>Accountable</w:t>
      </w:r>
      <w:r w:rsidR="00CD4F56">
        <w:rPr>
          <w:b/>
          <w:bCs/>
          <w:sz w:val="22"/>
          <w:szCs w:val="22"/>
        </w:rPr>
        <w:t>:</w:t>
      </w:r>
      <w:r w:rsidR="00D47680" w:rsidRPr="00804916">
        <w:rPr>
          <w:sz w:val="22"/>
          <w:szCs w:val="22"/>
        </w:rPr>
        <w:t xml:space="preserve"> We act with integrity and honesty. We take responsibility for our actions and communicate with residents to ensure transparency.</w:t>
      </w:r>
    </w:p>
    <w:p w14:paraId="4B4553CD" w14:textId="04C703C9" w:rsidR="00B10DCE" w:rsidRPr="00B10DCE" w:rsidRDefault="001243C1" w:rsidP="00756DF4">
      <w:pPr>
        <w:pStyle w:val="ListParagraph"/>
        <w:numPr>
          <w:ilvl w:val="0"/>
          <w:numId w:val="3"/>
        </w:numPr>
        <w:spacing w:after="160"/>
        <w:ind w:left="806"/>
        <w:rPr>
          <w:sz w:val="22"/>
          <w:szCs w:val="22"/>
        </w:rPr>
      </w:pPr>
      <w:r w:rsidRPr="00804916">
        <w:rPr>
          <w:b/>
          <w:bCs/>
          <w:sz w:val="22"/>
          <w:szCs w:val="22"/>
        </w:rPr>
        <w:t>Respectful</w:t>
      </w:r>
      <w:r w:rsidR="00CD4F56">
        <w:rPr>
          <w:b/>
          <w:bCs/>
          <w:sz w:val="22"/>
          <w:szCs w:val="22"/>
        </w:rPr>
        <w:t>:</w:t>
      </w:r>
      <w:r w:rsidR="00D47680" w:rsidRPr="00804916">
        <w:rPr>
          <w:sz w:val="22"/>
          <w:szCs w:val="22"/>
        </w:rPr>
        <w:t xml:space="preserve"> We strive to create a healthy work environment based on </w:t>
      </w:r>
      <w:r w:rsidR="00D47680" w:rsidRPr="00207BC1">
        <w:rPr>
          <w:sz w:val="22"/>
          <w:szCs w:val="22"/>
        </w:rPr>
        <w:t>teamwork</w:t>
      </w:r>
      <w:r w:rsidR="00D47680" w:rsidRPr="00804916">
        <w:rPr>
          <w:sz w:val="22"/>
          <w:szCs w:val="22"/>
        </w:rPr>
        <w:t xml:space="preserve"> and mutual respect.</w:t>
      </w:r>
    </w:p>
    <w:p w14:paraId="4B9A8F04" w14:textId="77777777" w:rsidR="00D47680" w:rsidRDefault="00D47680" w:rsidP="00D47680">
      <w:pPr>
        <w:pStyle w:val="Heading3"/>
        <w:numPr>
          <w:ilvl w:val="1"/>
          <w:numId w:val="2"/>
        </w:numPr>
        <w:ind w:left="450"/>
      </w:pPr>
      <w:bookmarkStart w:id="13" w:name="_Toc96606803"/>
      <w:bookmarkStart w:id="14" w:name="_Toc96606857"/>
      <w:bookmarkStart w:id="15" w:name="_Toc96606890"/>
      <w:r>
        <w:t>Ethical Principles</w:t>
      </w:r>
      <w:bookmarkEnd w:id="13"/>
      <w:bookmarkEnd w:id="14"/>
      <w:bookmarkEnd w:id="15"/>
    </w:p>
    <w:p w14:paraId="18BA88BF" w14:textId="6827F080" w:rsidR="00D47680" w:rsidRDefault="00D47680" w:rsidP="00D47680">
      <w:pPr>
        <w:ind w:left="450"/>
      </w:pPr>
      <w:r>
        <w:t xml:space="preserve">Employees must </w:t>
      </w:r>
      <w:bookmarkStart w:id="16" w:name="_Hlk90462404"/>
      <w:r w:rsidR="001D3A72">
        <w:t xml:space="preserve">comply with federal, state, and City ethics laws, </w:t>
      </w:r>
      <w:r w:rsidR="001D3A72" w:rsidRPr="00207BC1">
        <w:t xml:space="preserve">including </w:t>
      </w:r>
      <w:r w:rsidR="00B143E5" w:rsidRPr="00207BC1">
        <w:t xml:space="preserve">Oregon Revised Statutes (ORS) 244 – Government Ethics, Salem Revised Code (SRC) </w:t>
      </w:r>
      <w:r w:rsidR="00031A63">
        <w:t>C</w:t>
      </w:r>
      <w:r w:rsidR="00B143E5" w:rsidRPr="00207BC1">
        <w:t>hapter 12</w:t>
      </w:r>
      <w:r w:rsidR="00B143E5" w:rsidRPr="0017192C">
        <w:t xml:space="preserve"> – Ethics, and </w:t>
      </w:r>
      <w:bookmarkEnd w:id="16"/>
      <w:r w:rsidRPr="0017192C">
        <w:t xml:space="preserve">be committed </w:t>
      </w:r>
      <w:r w:rsidR="00804916" w:rsidRPr="002A457C">
        <w:t xml:space="preserve">to behaving in accordance with </w:t>
      </w:r>
      <w:r w:rsidRPr="002A457C">
        <w:t>the following guidelines:</w:t>
      </w:r>
    </w:p>
    <w:p w14:paraId="471CC3B4" w14:textId="61208617" w:rsidR="00D47680" w:rsidRPr="00804916" w:rsidRDefault="00804916" w:rsidP="00D47680">
      <w:pPr>
        <w:pStyle w:val="ListParagraph"/>
        <w:numPr>
          <w:ilvl w:val="2"/>
          <w:numId w:val="4"/>
        </w:numPr>
        <w:ind w:left="810" w:hanging="360"/>
        <w:rPr>
          <w:sz w:val="22"/>
          <w:szCs w:val="22"/>
        </w:rPr>
      </w:pPr>
      <w:r w:rsidRPr="00804916">
        <w:rPr>
          <w:sz w:val="22"/>
          <w:szCs w:val="22"/>
        </w:rPr>
        <w:t>B</w:t>
      </w:r>
      <w:r w:rsidR="00D47680" w:rsidRPr="00804916">
        <w:rPr>
          <w:sz w:val="22"/>
          <w:szCs w:val="22"/>
        </w:rPr>
        <w:t>elief in the integrity of government based on the actions of the government’s employees</w:t>
      </w:r>
      <w:r w:rsidR="00F515ED">
        <w:rPr>
          <w:sz w:val="22"/>
          <w:szCs w:val="22"/>
        </w:rPr>
        <w:t>.</w:t>
      </w:r>
    </w:p>
    <w:p w14:paraId="358CB2B3" w14:textId="5E2C8BAF" w:rsidR="00D47680" w:rsidRPr="00804916" w:rsidRDefault="00D47680" w:rsidP="00D47680">
      <w:pPr>
        <w:pStyle w:val="ListParagraph"/>
        <w:numPr>
          <w:ilvl w:val="2"/>
          <w:numId w:val="4"/>
        </w:numPr>
        <w:ind w:left="810" w:hanging="360"/>
        <w:rPr>
          <w:sz w:val="22"/>
          <w:szCs w:val="22"/>
        </w:rPr>
      </w:pPr>
      <w:r w:rsidRPr="00804916">
        <w:rPr>
          <w:sz w:val="22"/>
          <w:szCs w:val="22"/>
        </w:rPr>
        <w:t xml:space="preserve">Independent, impartial, accountable, and responsible behavior in duty to the City and its </w:t>
      </w:r>
      <w:r w:rsidR="00B01A16">
        <w:rPr>
          <w:sz w:val="22"/>
          <w:szCs w:val="22"/>
        </w:rPr>
        <w:t>residents</w:t>
      </w:r>
      <w:r w:rsidR="00F515ED">
        <w:rPr>
          <w:sz w:val="22"/>
          <w:szCs w:val="22"/>
        </w:rPr>
        <w:t>.</w:t>
      </w:r>
    </w:p>
    <w:p w14:paraId="110D81D9" w14:textId="1E9F73E4" w:rsidR="00D47680" w:rsidRPr="00804916" w:rsidRDefault="00D47680" w:rsidP="00D47680">
      <w:pPr>
        <w:pStyle w:val="ListParagraph"/>
        <w:numPr>
          <w:ilvl w:val="2"/>
          <w:numId w:val="4"/>
        </w:numPr>
        <w:ind w:left="810" w:hanging="360"/>
        <w:rPr>
          <w:sz w:val="22"/>
          <w:szCs w:val="22"/>
        </w:rPr>
      </w:pPr>
      <w:r w:rsidRPr="00804916">
        <w:rPr>
          <w:sz w:val="22"/>
          <w:szCs w:val="22"/>
        </w:rPr>
        <w:t xml:space="preserve">Public office </w:t>
      </w:r>
      <w:r w:rsidR="00B01A16">
        <w:rPr>
          <w:sz w:val="22"/>
          <w:szCs w:val="22"/>
        </w:rPr>
        <w:t>shall not</w:t>
      </w:r>
      <w:r w:rsidRPr="00804916">
        <w:rPr>
          <w:sz w:val="22"/>
          <w:szCs w:val="22"/>
        </w:rPr>
        <w:t xml:space="preserve"> be used for personal gain, </w:t>
      </w:r>
      <w:r w:rsidR="00621AD4">
        <w:rPr>
          <w:sz w:val="22"/>
          <w:szCs w:val="22"/>
        </w:rPr>
        <w:t xml:space="preserve">or </w:t>
      </w:r>
      <w:r w:rsidRPr="00804916">
        <w:rPr>
          <w:sz w:val="22"/>
          <w:szCs w:val="22"/>
        </w:rPr>
        <w:t>gain for a relative or individual with whom the employee has a significant</w:t>
      </w:r>
      <w:r w:rsidR="00B01A16">
        <w:rPr>
          <w:sz w:val="22"/>
          <w:szCs w:val="22"/>
        </w:rPr>
        <w:t xml:space="preserve"> business or</w:t>
      </w:r>
      <w:r w:rsidRPr="00804916">
        <w:rPr>
          <w:sz w:val="22"/>
          <w:szCs w:val="22"/>
        </w:rPr>
        <w:t xml:space="preserve"> personal</w:t>
      </w:r>
      <w:r w:rsidR="00622BB2">
        <w:rPr>
          <w:rFonts w:ascii="ZWAdobeF" w:hAnsi="ZWAdobeF" w:cs="ZWAdobeF"/>
          <w:sz w:val="2"/>
          <w:szCs w:val="2"/>
        </w:rPr>
        <w:t>1F</w:t>
      </w:r>
      <w:r w:rsidR="00AD1AEC">
        <w:rPr>
          <w:rStyle w:val="FootnoteReference"/>
          <w:sz w:val="22"/>
          <w:szCs w:val="22"/>
        </w:rPr>
        <w:footnoteReference w:id="3"/>
      </w:r>
      <w:r w:rsidRPr="00804916">
        <w:rPr>
          <w:sz w:val="22"/>
          <w:szCs w:val="22"/>
        </w:rPr>
        <w:t xml:space="preserve"> relationship.</w:t>
      </w:r>
    </w:p>
    <w:p w14:paraId="4E3B0DD0" w14:textId="4DFE1ADC" w:rsidR="00D47680" w:rsidRDefault="00D47680" w:rsidP="00D47680">
      <w:pPr>
        <w:pStyle w:val="Heading3"/>
        <w:numPr>
          <w:ilvl w:val="1"/>
          <w:numId w:val="2"/>
        </w:numPr>
        <w:ind w:left="450"/>
      </w:pPr>
      <w:bookmarkStart w:id="17" w:name="_Toc96606804"/>
      <w:bookmarkStart w:id="18" w:name="_Toc96606858"/>
      <w:bookmarkStart w:id="19" w:name="_Toc96606891"/>
      <w:r>
        <w:lastRenderedPageBreak/>
        <w:t>Polic</w:t>
      </w:r>
      <w:r w:rsidR="00DD491B">
        <w:t>y Hierarchy</w:t>
      </w:r>
      <w:r>
        <w:t xml:space="preserve"> and Guidance</w:t>
      </w:r>
      <w:bookmarkEnd w:id="17"/>
      <w:bookmarkEnd w:id="18"/>
      <w:bookmarkEnd w:id="19"/>
    </w:p>
    <w:p w14:paraId="4A8DD64E" w14:textId="1C1D4F7D" w:rsidR="00D47680" w:rsidRDefault="00D47680" w:rsidP="00D47680">
      <w:pPr>
        <w:ind w:left="450"/>
      </w:pPr>
      <w:r w:rsidRPr="00242001">
        <w:t xml:space="preserve">In order to promote consistency and clarity of information, this policy establishes a framework and roles and responsibilities for all City of Salem ethics policies. </w:t>
      </w:r>
      <w:r>
        <w:t xml:space="preserve">Policies outlined in this handbook apply to all City of Salem </w:t>
      </w:r>
      <w:r w:rsidR="0060227F">
        <w:t>employees and</w:t>
      </w:r>
      <w:r>
        <w:t xml:space="preserve"> are to be considered </w:t>
      </w:r>
      <w:r w:rsidR="00812A28">
        <w:t xml:space="preserve">supplementary </w:t>
      </w:r>
      <w:r>
        <w:t xml:space="preserve">to </w:t>
      </w:r>
      <w:r w:rsidR="00B01A16">
        <w:t xml:space="preserve">ORS 244 – Government Ethics, </w:t>
      </w:r>
      <w:r w:rsidR="00D26C6F">
        <w:t xml:space="preserve">SRC </w:t>
      </w:r>
      <w:r w:rsidR="00031A63">
        <w:t>C</w:t>
      </w:r>
      <w:r w:rsidR="00D26C6F">
        <w:t>hapter 12 – Ethics</w:t>
      </w:r>
      <w:r>
        <w:t>.</w:t>
      </w:r>
    </w:p>
    <w:p w14:paraId="66C720BD" w14:textId="101B3395" w:rsidR="00DF2B3C" w:rsidRDefault="009F7256" w:rsidP="00DF2B3C">
      <w:pPr>
        <w:ind w:left="450"/>
      </w:pPr>
      <w:r>
        <w:t xml:space="preserve">The following </w:t>
      </w:r>
      <w:r w:rsidR="0099291A">
        <w:t>list</w:t>
      </w:r>
      <w:r>
        <w:t xml:space="preserve"> outlines</w:t>
      </w:r>
      <w:r w:rsidR="00272E7C">
        <w:t xml:space="preserve"> the order of precedence among </w:t>
      </w:r>
      <w:r w:rsidR="00895894">
        <w:t>f</w:t>
      </w:r>
      <w:r>
        <w:t xml:space="preserve">ederal, </w:t>
      </w:r>
      <w:r w:rsidR="00895894">
        <w:t>s</w:t>
      </w:r>
      <w:r>
        <w:t>tate</w:t>
      </w:r>
      <w:r w:rsidR="0099291A">
        <w:t>,</w:t>
      </w:r>
      <w:r>
        <w:t xml:space="preserve"> and other policies</w:t>
      </w:r>
      <w:r w:rsidR="00DF2B3C">
        <w:t>:</w:t>
      </w:r>
    </w:p>
    <w:p w14:paraId="5D59AEFF" w14:textId="43F902EA" w:rsidR="000D4E12" w:rsidRPr="00CA061A" w:rsidRDefault="000D4E12" w:rsidP="00622BB2">
      <w:pPr>
        <w:pStyle w:val="ListParagraph"/>
        <w:numPr>
          <w:ilvl w:val="0"/>
          <w:numId w:val="19"/>
        </w:numPr>
        <w:ind w:left="810"/>
        <w:rPr>
          <w:sz w:val="22"/>
          <w:szCs w:val="22"/>
        </w:rPr>
      </w:pPr>
      <w:r w:rsidRPr="00CA061A">
        <w:rPr>
          <w:sz w:val="22"/>
          <w:szCs w:val="22"/>
        </w:rPr>
        <w:t>Federal law</w:t>
      </w:r>
    </w:p>
    <w:p w14:paraId="2AD63533" w14:textId="2E80066E" w:rsidR="000D4E12" w:rsidRPr="00CA061A" w:rsidRDefault="000D4E12" w:rsidP="00622BB2">
      <w:pPr>
        <w:pStyle w:val="ListParagraph"/>
        <w:numPr>
          <w:ilvl w:val="0"/>
          <w:numId w:val="19"/>
        </w:numPr>
        <w:ind w:left="810"/>
        <w:rPr>
          <w:sz w:val="22"/>
          <w:szCs w:val="22"/>
        </w:rPr>
      </w:pPr>
      <w:r w:rsidRPr="00CA061A">
        <w:rPr>
          <w:sz w:val="22"/>
          <w:szCs w:val="22"/>
        </w:rPr>
        <w:t>State law</w:t>
      </w:r>
    </w:p>
    <w:p w14:paraId="0083653C" w14:textId="36F1D4C8" w:rsidR="000D4E12" w:rsidRPr="00CA061A" w:rsidRDefault="000D4E12" w:rsidP="00622BB2">
      <w:pPr>
        <w:pStyle w:val="ListParagraph"/>
        <w:numPr>
          <w:ilvl w:val="0"/>
          <w:numId w:val="19"/>
        </w:numPr>
        <w:ind w:left="810"/>
        <w:rPr>
          <w:sz w:val="22"/>
          <w:szCs w:val="22"/>
        </w:rPr>
      </w:pPr>
      <w:r w:rsidRPr="00CA061A">
        <w:rPr>
          <w:sz w:val="22"/>
          <w:szCs w:val="22"/>
        </w:rPr>
        <w:t>Salem Revised Code</w:t>
      </w:r>
    </w:p>
    <w:p w14:paraId="40EC5030" w14:textId="77777777" w:rsidR="008404CE" w:rsidRPr="00CA061A" w:rsidRDefault="008404CE" w:rsidP="00622BB2">
      <w:pPr>
        <w:pStyle w:val="ListParagraph"/>
        <w:numPr>
          <w:ilvl w:val="0"/>
          <w:numId w:val="19"/>
        </w:numPr>
        <w:ind w:left="810"/>
        <w:rPr>
          <w:sz w:val="22"/>
          <w:szCs w:val="22"/>
        </w:rPr>
      </w:pPr>
      <w:r w:rsidRPr="00CA061A">
        <w:rPr>
          <w:sz w:val="22"/>
          <w:szCs w:val="22"/>
        </w:rPr>
        <w:t>Labor agreements</w:t>
      </w:r>
    </w:p>
    <w:p w14:paraId="5D447AD6" w14:textId="36329E90" w:rsidR="000D4E12" w:rsidRPr="00CA061A" w:rsidRDefault="000D4E12" w:rsidP="00622BB2">
      <w:pPr>
        <w:pStyle w:val="ListParagraph"/>
        <w:numPr>
          <w:ilvl w:val="0"/>
          <w:numId w:val="19"/>
        </w:numPr>
        <w:ind w:left="810"/>
        <w:rPr>
          <w:sz w:val="22"/>
          <w:szCs w:val="22"/>
        </w:rPr>
      </w:pPr>
      <w:r w:rsidRPr="00CA061A">
        <w:rPr>
          <w:sz w:val="22"/>
          <w:szCs w:val="22"/>
        </w:rPr>
        <w:t>City of Salem Ethics Policy</w:t>
      </w:r>
    </w:p>
    <w:p w14:paraId="4EF9D3B4" w14:textId="2B7F2901" w:rsidR="000D4E12" w:rsidRPr="0017192C" w:rsidRDefault="005D4B60" w:rsidP="00622BB2">
      <w:pPr>
        <w:pStyle w:val="ListParagraph"/>
        <w:numPr>
          <w:ilvl w:val="0"/>
          <w:numId w:val="19"/>
        </w:numPr>
        <w:spacing w:after="160"/>
        <w:ind w:left="806"/>
        <w:rPr>
          <w:sz w:val="22"/>
          <w:szCs w:val="22"/>
        </w:rPr>
      </w:pPr>
      <w:r w:rsidRPr="0073135A">
        <w:rPr>
          <w:sz w:val="22"/>
          <w:szCs w:val="22"/>
        </w:rPr>
        <w:t xml:space="preserve">City of Salem </w:t>
      </w:r>
      <w:r w:rsidRPr="0017192C">
        <w:rPr>
          <w:sz w:val="22"/>
          <w:szCs w:val="22"/>
        </w:rPr>
        <w:t xml:space="preserve">Human Resources </w:t>
      </w:r>
      <w:r w:rsidR="0017192C" w:rsidRPr="0017192C">
        <w:rPr>
          <w:sz w:val="22"/>
          <w:szCs w:val="22"/>
        </w:rPr>
        <w:t>R</w:t>
      </w:r>
      <w:r w:rsidRPr="0017192C">
        <w:rPr>
          <w:sz w:val="22"/>
          <w:szCs w:val="22"/>
        </w:rPr>
        <w:t>ules</w:t>
      </w:r>
    </w:p>
    <w:p w14:paraId="3E633DD6" w14:textId="3E8E923C" w:rsidR="00804916" w:rsidRDefault="000805F7" w:rsidP="00D47680">
      <w:pPr>
        <w:ind w:left="450"/>
      </w:pPr>
      <w:r>
        <w:t>If an employee is</w:t>
      </w:r>
      <w:r w:rsidR="00D47680">
        <w:t xml:space="preserve"> in doubt</w:t>
      </w:r>
      <w:r>
        <w:t xml:space="preserve"> about </w:t>
      </w:r>
      <w:r w:rsidR="00EC583E">
        <w:t xml:space="preserve">whether </w:t>
      </w:r>
      <w:r>
        <w:t>conduct</w:t>
      </w:r>
      <w:r w:rsidR="0017470A">
        <w:t xml:space="preserve"> is consistent with the purpose</w:t>
      </w:r>
      <w:r w:rsidR="0017470A" w:rsidRPr="008B1C8C">
        <w:t>, intent</w:t>
      </w:r>
      <w:r w:rsidR="008B1C8C" w:rsidRPr="008B1C8C">
        <w:t>,</w:t>
      </w:r>
      <w:r w:rsidR="0017470A" w:rsidRPr="008B1C8C">
        <w:t xml:space="preserve"> and policies of </w:t>
      </w:r>
      <w:r w:rsidR="0017470A" w:rsidRPr="0017192C">
        <w:t>the Ethics Policy</w:t>
      </w:r>
      <w:r w:rsidR="00D47680" w:rsidRPr="0017192C">
        <w:t>, they should consult with their supervisor, Department Director, or the appropriate Human Resources</w:t>
      </w:r>
      <w:r w:rsidR="005A408E">
        <w:t xml:space="preserve"> (HR)</w:t>
      </w:r>
      <w:r w:rsidR="00D47680" w:rsidRPr="0017192C">
        <w:t xml:space="preserve"> Analyst. If the specific HR </w:t>
      </w:r>
      <w:r w:rsidR="00C50CD2" w:rsidRPr="0017192C">
        <w:t>A</w:t>
      </w:r>
      <w:r w:rsidR="00D47680" w:rsidRPr="0017192C">
        <w:t>nalyst is unknown</w:t>
      </w:r>
      <w:r w:rsidR="00D47680">
        <w:t xml:space="preserve">, the office can be reached at </w:t>
      </w:r>
      <w:hyperlink r:id="rId13" w:history="1">
        <w:r w:rsidR="00804916" w:rsidRPr="00804916">
          <w:rPr>
            <w:rStyle w:val="Hyperlink"/>
          </w:rPr>
          <w:t>HR@cityofsalem.net</w:t>
        </w:r>
      </w:hyperlink>
      <w:r w:rsidR="00804916">
        <w:t>.</w:t>
      </w:r>
    </w:p>
    <w:p w14:paraId="06A89A85" w14:textId="77777777" w:rsidR="00804916" w:rsidRDefault="00804916">
      <w:r>
        <w:br w:type="page"/>
      </w:r>
    </w:p>
    <w:p w14:paraId="6E3BFB6B" w14:textId="77777777" w:rsidR="00804916" w:rsidRPr="00953EE1" w:rsidRDefault="00804916" w:rsidP="00804916">
      <w:pPr>
        <w:pStyle w:val="Heading1"/>
        <w:pBdr>
          <w:bottom w:val="single" w:sz="4" w:space="1" w:color="4472C4" w:themeColor="accent1"/>
        </w:pBdr>
      </w:pPr>
      <w:bookmarkStart w:id="20" w:name="_Chapter_2:_Standards"/>
      <w:bookmarkStart w:id="21" w:name="_Toc96606805"/>
      <w:bookmarkStart w:id="22" w:name="_Toc96606859"/>
      <w:bookmarkStart w:id="23" w:name="_Toc96606892"/>
      <w:bookmarkEnd w:id="20"/>
      <w:r>
        <w:lastRenderedPageBreak/>
        <w:t>Chapter 2: Standards of Conduct</w:t>
      </w:r>
      <w:bookmarkEnd w:id="21"/>
      <w:bookmarkEnd w:id="22"/>
      <w:bookmarkEnd w:id="23"/>
    </w:p>
    <w:p w14:paraId="0E2932E8" w14:textId="77777777" w:rsidR="00804916" w:rsidRDefault="00804916" w:rsidP="00804916"/>
    <w:p w14:paraId="15D54E0C" w14:textId="4C801860" w:rsidR="00DC62D9" w:rsidRPr="00C257FC" w:rsidRDefault="00B73856" w:rsidP="00DC62D9">
      <w:pPr>
        <w:pStyle w:val="Heading2"/>
        <w:numPr>
          <w:ilvl w:val="0"/>
          <w:numId w:val="1"/>
        </w:numPr>
      </w:pPr>
      <w:bookmarkStart w:id="24" w:name="_Toc96606806"/>
      <w:bookmarkStart w:id="25" w:name="_Toc96606860"/>
      <w:bookmarkStart w:id="26" w:name="_Toc96606893"/>
      <w:r w:rsidRPr="00C257FC">
        <w:t>Standards of Conduct</w:t>
      </w:r>
      <w:bookmarkEnd w:id="24"/>
      <w:bookmarkEnd w:id="25"/>
      <w:bookmarkEnd w:id="26"/>
    </w:p>
    <w:p w14:paraId="5ECFD013" w14:textId="4854E6DA" w:rsidR="00804916" w:rsidRDefault="00804916" w:rsidP="00804916">
      <w:pPr>
        <w:ind w:left="360"/>
      </w:pPr>
      <w:r>
        <w:t>In order to render the best possible service to the public and fellow employees, high standards of conduct are essential for all City employees. Maintaining public trust requires a daily commitment to upholding the City’s standards of conduct outlined in this chapter.</w:t>
      </w:r>
    </w:p>
    <w:p w14:paraId="082ECE71" w14:textId="0B3E16D6" w:rsidR="00351C22" w:rsidRDefault="00351C22" w:rsidP="00351C22">
      <w:pPr>
        <w:pStyle w:val="Heading3"/>
        <w:numPr>
          <w:ilvl w:val="1"/>
          <w:numId w:val="1"/>
        </w:numPr>
        <w:ind w:left="360"/>
      </w:pPr>
      <w:bookmarkStart w:id="27" w:name="_Toc96606807"/>
      <w:bookmarkStart w:id="28" w:name="_Toc96606861"/>
      <w:bookmarkStart w:id="29" w:name="_Toc96606894"/>
      <w:r>
        <w:t>Applicability</w:t>
      </w:r>
      <w:bookmarkEnd w:id="27"/>
      <w:bookmarkEnd w:id="28"/>
      <w:bookmarkEnd w:id="29"/>
    </w:p>
    <w:p w14:paraId="56A94F27" w14:textId="0830BC25" w:rsidR="00804916" w:rsidRDefault="00804916" w:rsidP="00525E92">
      <w:pPr>
        <w:ind w:left="360"/>
      </w:pPr>
      <w:r w:rsidRPr="0017192C">
        <w:t xml:space="preserve">This </w:t>
      </w:r>
      <w:r w:rsidR="0080179D" w:rsidRPr="0017192C">
        <w:t xml:space="preserve">Policy </w:t>
      </w:r>
      <w:r w:rsidRPr="0017192C">
        <w:t>applies to employees of the City of Salem.</w:t>
      </w:r>
      <w:r w:rsidR="00525E92" w:rsidRPr="0017192C">
        <w:t xml:space="preserve"> </w:t>
      </w:r>
      <w:r w:rsidRPr="0017192C">
        <w:t xml:space="preserve">City employees are </w:t>
      </w:r>
      <w:r w:rsidR="0017192C" w:rsidRPr="0017192C">
        <w:t>p</w:t>
      </w:r>
      <w:r w:rsidRPr="0017192C">
        <w:t xml:space="preserve">ublic </w:t>
      </w:r>
      <w:r w:rsidR="0017192C" w:rsidRPr="0017192C">
        <w:t>o</w:t>
      </w:r>
      <w:r w:rsidRPr="0017192C">
        <w:t>fficials</w:t>
      </w:r>
      <w:r w:rsidR="00B143E5" w:rsidRPr="0017192C">
        <w:t xml:space="preserve"> as defined by state law</w:t>
      </w:r>
      <w:r w:rsidRPr="0017192C">
        <w:t xml:space="preserve"> and th</w:t>
      </w:r>
      <w:r w:rsidR="00103438" w:rsidRPr="0017192C">
        <w:t>e</w:t>
      </w:r>
      <w:r w:rsidRPr="0017192C">
        <w:t xml:space="preserve"> policies and procedures regulating the conduct of </w:t>
      </w:r>
      <w:r w:rsidR="0017192C" w:rsidRPr="0017192C">
        <w:t>p</w:t>
      </w:r>
      <w:r w:rsidRPr="0017192C">
        <w:t xml:space="preserve">ublic </w:t>
      </w:r>
      <w:r w:rsidR="0017192C" w:rsidRPr="0017192C">
        <w:t>o</w:t>
      </w:r>
      <w:r w:rsidRPr="0017192C">
        <w:t xml:space="preserve">fficials </w:t>
      </w:r>
      <w:r w:rsidR="0080179D" w:rsidRPr="0017192C">
        <w:t xml:space="preserve">apply </w:t>
      </w:r>
      <w:r w:rsidRPr="0017192C">
        <w:t xml:space="preserve">to City employees. This includes </w:t>
      </w:r>
      <w:r w:rsidR="004B3D22" w:rsidRPr="0017192C">
        <w:t xml:space="preserve">exempt, career, limited duration, </w:t>
      </w:r>
      <w:r w:rsidRPr="0017192C">
        <w:t>seasonal</w:t>
      </w:r>
      <w:r w:rsidR="008B1C8C" w:rsidRPr="0017192C">
        <w:t>,</w:t>
      </w:r>
      <w:r w:rsidRPr="0017192C">
        <w:t xml:space="preserve"> and part-time City employees</w:t>
      </w:r>
      <w:r>
        <w:t>.</w:t>
      </w:r>
    </w:p>
    <w:p w14:paraId="384E78CA" w14:textId="4F071469" w:rsidR="00804916" w:rsidRPr="00800CD7" w:rsidRDefault="00804916" w:rsidP="00804916">
      <w:pPr>
        <w:pStyle w:val="Heading4"/>
        <w:ind w:left="360"/>
        <w:rPr>
          <w:color w:val="auto"/>
          <w:u w:val="single"/>
        </w:rPr>
      </w:pPr>
      <w:r w:rsidRPr="00800CD7">
        <w:rPr>
          <w:color w:val="auto"/>
          <w:u w:val="single"/>
        </w:rPr>
        <w:t>Expectations of Supervisors</w:t>
      </w:r>
    </w:p>
    <w:p w14:paraId="357CAD42" w14:textId="5DA6DDCE" w:rsidR="00804916" w:rsidRDefault="00804916" w:rsidP="00804916">
      <w:pPr>
        <w:ind w:left="360"/>
      </w:pPr>
      <w:r>
        <w:t>Supervisors have additional responsibilities</w:t>
      </w:r>
      <w:r w:rsidR="00800CD7">
        <w:t xml:space="preserve"> when reinforcing the </w:t>
      </w:r>
      <w:r w:rsidR="0060534D">
        <w:t>Standards of Conduct</w:t>
      </w:r>
      <w:r w:rsidR="00800CD7">
        <w:t xml:space="preserve"> outlined in this chapter</w:t>
      </w:r>
      <w:r>
        <w:t>. They are expected to:</w:t>
      </w:r>
    </w:p>
    <w:p w14:paraId="0B0F8895" w14:textId="451D798B" w:rsidR="00804916" w:rsidRPr="00800CD7" w:rsidRDefault="00804916" w:rsidP="00804916">
      <w:pPr>
        <w:pStyle w:val="ListParagraph"/>
        <w:numPr>
          <w:ilvl w:val="0"/>
          <w:numId w:val="5"/>
        </w:numPr>
        <w:ind w:left="810"/>
        <w:rPr>
          <w:sz w:val="22"/>
          <w:szCs w:val="22"/>
        </w:rPr>
      </w:pPr>
      <w:r w:rsidRPr="00800CD7">
        <w:rPr>
          <w:sz w:val="22"/>
          <w:szCs w:val="22"/>
        </w:rPr>
        <w:t xml:space="preserve">Understand </w:t>
      </w:r>
      <w:r w:rsidR="00513B87">
        <w:rPr>
          <w:sz w:val="22"/>
          <w:szCs w:val="22"/>
        </w:rPr>
        <w:t>the City’s ethics policies and standards of conduct</w:t>
      </w:r>
      <w:r w:rsidRPr="00800CD7">
        <w:rPr>
          <w:sz w:val="22"/>
          <w:szCs w:val="22"/>
        </w:rPr>
        <w:t xml:space="preserve"> and set an example for others by </w:t>
      </w:r>
      <w:r w:rsidR="003C56AF">
        <w:rPr>
          <w:sz w:val="22"/>
          <w:szCs w:val="22"/>
        </w:rPr>
        <w:t xml:space="preserve">following </w:t>
      </w:r>
      <w:r w:rsidR="00B143E5">
        <w:rPr>
          <w:sz w:val="22"/>
          <w:szCs w:val="22"/>
        </w:rPr>
        <w:t xml:space="preserve">the </w:t>
      </w:r>
      <w:r w:rsidR="00525E92">
        <w:rPr>
          <w:sz w:val="22"/>
          <w:szCs w:val="22"/>
        </w:rPr>
        <w:t>S</w:t>
      </w:r>
      <w:r w:rsidR="00B143E5">
        <w:rPr>
          <w:sz w:val="22"/>
          <w:szCs w:val="22"/>
        </w:rPr>
        <w:t xml:space="preserve">tandards of </w:t>
      </w:r>
      <w:r w:rsidR="00525E92">
        <w:rPr>
          <w:sz w:val="22"/>
          <w:szCs w:val="22"/>
        </w:rPr>
        <w:t>C</w:t>
      </w:r>
      <w:r w:rsidR="00B143E5">
        <w:rPr>
          <w:sz w:val="22"/>
          <w:szCs w:val="22"/>
        </w:rPr>
        <w:t>onduct</w:t>
      </w:r>
      <w:r w:rsidR="003C56AF">
        <w:rPr>
          <w:sz w:val="22"/>
          <w:szCs w:val="22"/>
        </w:rPr>
        <w:t>,</w:t>
      </w:r>
      <w:r w:rsidR="00113349">
        <w:rPr>
          <w:sz w:val="22"/>
          <w:szCs w:val="22"/>
        </w:rPr>
        <w:t xml:space="preserve"> </w:t>
      </w:r>
      <w:r w:rsidRPr="00800CD7">
        <w:rPr>
          <w:sz w:val="22"/>
          <w:szCs w:val="22"/>
        </w:rPr>
        <w:t xml:space="preserve">referring to </w:t>
      </w:r>
      <w:r w:rsidR="00B143E5">
        <w:rPr>
          <w:sz w:val="22"/>
          <w:szCs w:val="22"/>
        </w:rPr>
        <w:t>them</w:t>
      </w:r>
      <w:r w:rsidRPr="00800CD7">
        <w:rPr>
          <w:sz w:val="22"/>
          <w:szCs w:val="22"/>
        </w:rPr>
        <w:t>, and seeking guidance when in doubt.</w:t>
      </w:r>
    </w:p>
    <w:p w14:paraId="6DF77A2B" w14:textId="780DD125" w:rsidR="00804916" w:rsidRPr="00800CD7" w:rsidRDefault="00804916" w:rsidP="00804916">
      <w:pPr>
        <w:pStyle w:val="ListParagraph"/>
        <w:numPr>
          <w:ilvl w:val="0"/>
          <w:numId w:val="5"/>
        </w:numPr>
        <w:ind w:left="810"/>
        <w:rPr>
          <w:sz w:val="22"/>
          <w:szCs w:val="22"/>
        </w:rPr>
      </w:pPr>
      <w:r w:rsidRPr="00800CD7">
        <w:rPr>
          <w:sz w:val="22"/>
          <w:szCs w:val="22"/>
        </w:rPr>
        <w:t>Review th</w:t>
      </w:r>
      <w:r w:rsidR="00B143E5">
        <w:rPr>
          <w:sz w:val="22"/>
          <w:szCs w:val="22"/>
        </w:rPr>
        <w:t>e</w:t>
      </w:r>
      <w:r w:rsidRPr="00800CD7">
        <w:rPr>
          <w:sz w:val="22"/>
          <w:szCs w:val="22"/>
        </w:rPr>
        <w:t xml:space="preserve"> </w:t>
      </w:r>
      <w:r w:rsidR="00513B87">
        <w:rPr>
          <w:sz w:val="22"/>
          <w:szCs w:val="22"/>
        </w:rPr>
        <w:t>ethical principles and the standards of conduct</w:t>
      </w:r>
      <w:r w:rsidR="00513B87" w:rsidRPr="00800CD7">
        <w:rPr>
          <w:sz w:val="22"/>
          <w:szCs w:val="22"/>
        </w:rPr>
        <w:t xml:space="preserve"> </w:t>
      </w:r>
      <w:r w:rsidRPr="00800CD7">
        <w:rPr>
          <w:sz w:val="22"/>
          <w:szCs w:val="22"/>
        </w:rPr>
        <w:t>with their team members and encourage</w:t>
      </w:r>
      <w:r w:rsidR="00C011CF">
        <w:rPr>
          <w:sz w:val="22"/>
          <w:szCs w:val="22"/>
        </w:rPr>
        <w:t xml:space="preserve"> the</w:t>
      </w:r>
      <w:r w:rsidRPr="00800CD7">
        <w:rPr>
          <w:sz w:val="22"/>
          <w:szCs w:val="22"/>
        </w:rPr>
        <w:t xml:space="preserve"> identification of issues and questions.</w:t>
      </w:r>
    </w:p>
    <w:p w14:paraId="4A16ACBF" w14:textId="7295B54B" w:rsidR="00804916" w:rsidRPr="00800CD7" w:rsidRDefault="00804916" w:rsidP="00804916">
      <w:pPr>
        <w:pStyle w:val="ListParagraph"/>
        <w:numPr>
          <w:ilvl w:val="0"/>
          <w:numId w:val="5"/>
        </w:numPr>
        <w:ind w:left="810"/>
        <w:rPr>
          <w:sz w:val="22"/>
          <w:szCs w:val="22"/>
        </w:rPr>
      </w:pPr>
      <w:r w:rsidRPr="00800CD7">
        <w:rPr>
          <w:sz w:val="22"/>
          <w:szCs w:val="22"/>
        </w:rPr>
        <w:t>Create</w:t>
      </w:r>
      <w:r w:rsidR="00113349">
        <w:rPr>
          <w:sz w:val="22"/>
          <w:szCs w:val="22"/>
        </w:rPr>
        <w:t xml:space="preserve"> and maintain</w:t>
      </w:r>
      <w:r w:rsidRPr="00800CD7">
        <w:rPr>
          <w:sz w:val="22"/>
          <w:szCs w:val="22"/>
        </w:rPr>
        <w:t xml:space="preserve"> an environment in which employees can raise concerns without fear of retaliation.</w:t>
      </w:r>
    </w:p>
    <w:p w14:paraId="62EDEF3B" w14:textId="77777777" w:rsidR="00804916" w:rsidRPr="00800CD7" w:rsidRDefault="00804916" w:rsidP="00804916">
      <w:pPr>
        <w:pStyle w:val="ListParagraph"/>
        <w:numPr>
          <w:ilvl w:val="0"/>
          <w:numId w:val="5"/>
        </w:numPr>
        <w:ind w:left="810"/>
        <w:rPr>
          <w:sz w:val="22"/>
          <w:szCs w:val="22"/>
        </w:rPr>
      </w:pPr>
      <w:r w:rsidRPr="00800CD7">
        <w:rPr>
          <w:sz w:val="22"/>
          <w:szCs w:val="22"/>
        </w:rPr>
        <w:t>Ensure that all City teams complete all required ethics compliance training and certifications as applicable.</w:t>
      </w:r>
    </w:p>
    <w:p w14:paraId="66C09AD0" w14:textId="51707DEC" w:rsidR="00741A65" w:rsidRPr="00C7228F" w:rsidRDefault="00800CD7" w:rsidP="00C7228F">
      <w:pPr>
        <w:ind w:left="360"/>
      </w:pPr>
      <w:r>
        <w:t>Additional I</w:t>
      </w:r>
      <w:r w:rsidRPr="00800CD7">
        <w:t>nformation regarding employee standard</w:t>
      </w:r>
      <w:r>
        <w:t>s</w:t>
      </w:r>
      <w:r w:rsidRPr="00800CD7">
        <w:t xml:space="preserve"> of conduct </w:t>
      </w:r>
      <w:r>
        <w:t xml:space="preserve">and </w:t>
      </w:r>
      <w:r w:rsidRPr="00800CD7">
        <w:t>ethics for public officials can be found in the policies</w:t>
      </w:r>
      <w:r w:rsidR="007261A2">
        <w:t xml:space="preserve"> listed </w:t>
      </w:r>
      <w:r w:rsidR="00C7228F">
        <w:t xml:space="preserve">in the </w:t>
      </w:r>
      <w:hyperlink w:anchor="_Policy_and_Procedure" w:history="1">
        <w:r w:rsidR="00C7228F" w:rsidRPr="00C7228F">
          <w:rPr>
            <w:rStyle w:val="Hyperlink"/>
          </w:rPr>
          <w:t>Policy and Procedure References</w:t>
        </w:r>
      </w:hyperlink>
      <w:r w:rsidRPr="00800CD7">
        <w:t xml:space="preserve">. </w:t>
      </w:r>
      <w:r w:rsidR="007261A2">
        <w:t>This is not an all-inclusive list</w:t>
      </w:r>
      <w:r w:rsidR="00C257FC">
        <w:t>;</w:t>
      </w:r>
      <w:r w:rsidR="00FA33CE">
        <w:t xml:space="preserve"> where </w:t>
      </w:r>
      <w:r w:rsidR="00FA33CE" w:rsidRPr="0017192C">
        <w:t>Fire and Police</w:t>
      </w:r>
      <w:r w:rsidR="00FA33CE">
        <w:t xml:space="preserve"> functions have additional policies regarding standards of conduct</w:t>
      </w:r>
      <w:r w:rsidR="00C257FC">
        <w:t>,</w:t>
      </w:r>
      <w:r w:rsidR="007261A2">
        <w:t xml:space="preserve"> e</w:t>
      </w:r>
      <w:r>
        <w:t xml:space="preserve">mployees should also refer to </w:t>
      </w:r>
      <w:r w:rsidR="00FA33CE">
        <w:t>those.</w:t>
      </w:r>
    </w:p>
    <w:p w14:paraId="44408B88" w14:textId="77777777" w:rsidR="00804916" w:rsidRPr="00C623A2" w:rsidRDefault="00804916" w:rsidP="00804916">
      <w:pPr>
        <w:pStyle w:val="Heading3"/>
        <w:numPr>
          <w:ilvl w:val="1"/>
          <w:numId w:val="1"/>
        </w:numPr>
        <w:ind w:left="450" w:hanging="495"/>
      </w:pPr>
      <w:bookmarkStart w:id="30" w:name="_Toc96606808"/>
      <w:bookmarkStart w:id="31" w:name="_Toc96606862"/>
      <w:bookmarkStart w:id="32" w:name="_Toc96606895"/>
      <w:r w:rsidRPr="00C623A2">
        <w:t>Inclusion</w:t>
      </w:r>
      <w:bookmarkEnd w:id="30"/>
      <w:bookmarkEnd w:id="31"/>
      <w:bookmarkEnd w:id="32"/>
      <w:r w:rsidRPr="00C623A2">
        <w:t xml:space="preserve"> </w:t>
      </w:r>
    </w:p>
    <w:p w14:paraId="54F7EE6C" w14:textId="67F632C8" w:rsidR="00804916" w:rsidRDefault="00804916" w:rsidP="00804916">
      <w:pPr>
        <w:ind w:left="450"/>
      </w:pPr>
      <w:r>
        <w:t>The City of Salem is committed to fostering</w:t>
      </w:r>
      <w:r w:rsidRPr="00FA31C9">
        <w:t>, cultivating</w:t>
      </w:r>
      <w:r w:rsidR="00FA31C9" w:rsidRPr="00FA31C9">
        <w:t>,</w:t>
      </w:r>
      <w:r w:rsidRPr="00FA31C9">
        <w:t xml:space="preserve"> and preserving a culture of diversity, equity</w:t>
      </w:r>
      <w:r w:rsidR="00FA31C9" w:rsidRPr="00FA31C9">
        <w:t>,</w:t>
      </w:r>
      <w:r w:rsidRPr="00FA31C9">
        <w:t xml:space="preserve"> and inclusion.</w:t>
      </w:r>
      <w:r w:rsidR="007261A2" w:rsidRPr="00FA31C9">
        <w:t xml:space="preserve"> </w:t>
      </w:r>
      <w:r w:rsidRPr="00FA31C9">
        <w:t>The collective sum of the</w:t>
      </w:r>
      <w:r>
        <w:t xml:space="preserve"> individual differences, life experiences, knowledge, inventiveness, innovation, self-expression, unique capabilities, and talent that our employees invest in their work represents a significant part of our culture, reputation, and achievements.</w:t>
      </w:r>
    </w:p>
    <w:p w14:paraId="54678B09" w14:textId="28AD595A" w:rsidR="00804916" w:rsidRDefault="00804916" w:rsidP="00804916">
      <w:pPr>
        <w:ind w:left="450"/>
      </w:pPr>
      <w:r>
        <w:t>The City of Salem’s diversity initiatives are applicable</w:t>
      </w:r>
      <w:r w:rsidR="007D18DC">
        <w:t xml:space="preserve"> to all</w:t>
      </w:r>
      <w:r w:rsidR="00546DDF">
        <w:t xml:space="preserve"> aspects of the employee experience</w:t>
      </w:r>
      <w:r w:rsidR="00D37DEF">
        <w:t xml:space="preserve">. </w:t>
      </w:r>
      <w:r>
        <w:t>Ongoing development of a work environment built on inclusion encourages:</w:t>
      </w:r>
    </w:p>
    <w:p w14:paraId="234DABAB" w14:textId="77777777" w:rsidR="00804916" w:rsidRPr="007261A2" w:rsidRDefault="00804916" w:rsidP="00697F11">
      <w:pPr>
        <w:pStyle w:val="ListParagraph"/>
        <w:numPr>
          <w:ilvl w:val="0"/>
          <w:numId w:val="7"/>
        </w:numPr>
        <w:ind w:left="810"/>
        <w:rPr>
          <w:sz w:val="22"/>
          <w:szCs w:val="22"/>
        </w:rPr>
      </w:pPr>
      <w:r w:rsidRPr="007261A2">
        <w:rPr>
          <w:sz w:val="22"/>
          <w:szCs w:val="22"/>
        </w:rPr>
        <w:t>Respectful communication and cooperation between all employees.</w:t>
      </w:r>
    </w:p>
    <w:p w14:paraId="75BF78F6" w14:textId="77777777" w:rsidR="00804916" w:rsidRPr="007261A2" w:rsidRDefault="00804916" w:rsidP="00697F11">
      <w:pPr>
        <w:pStyle w:val="ListParagraph"/>
        <w:numPr>
          <w:ilvl w:val="0"/>
          <w:numId w:val="7"/>
        </w:numPr>
        <w:ind w:left="810"/>
        <w:rPr>
          <w:sz w:val="22"/>
          <w:szCs w:val="22"/>
        </w:rPr>
      </w:pPr>
      <w:r w:rsidRPr="007261A2">
        <w:rPr>
          <w:sz w:val="22"/>
          <w:szCs w:val="22"/>
        </w:rPr>
        <w:t>Teamwork and employee participation, encouraging the representation of all groups and employee perspectives.</w:t>
      </w:r>
    </w:p>
    <w:p w14:paraId="4D907E43" w14:textId="4D33FC70" w:rsidR="00804916" w:rsidRPr="007261A2" w:rsidRDefault="00804916" w:rsidP="00697F11">
      <w:pPr>
        <w:pStyle w:val="ListParagraph"/>
        <w:numPr>
          <w:ilvl w:val="0"/>
          <w:numId w:val="7"/>
        </w:numPr>
        <w:ind w:left="810"/>
        <w:rPr>
          <w:sz w:val="22"/>
          <w:szCs w:val="22"/>
        </w:rPr>
      </w:pPr>
      <w:r w:rsidRPr="007261A2">
        <w:rPr>
          <w:sz w:val="22"/>
          <w:szCs w:val="22"/>
        </w:rPr>
        <w:t>Work/life balance through flexible work schedules to accommodate employees’ varying needs as feasible</w:t>
      </w:r>
      <w:r w:rsidR="00407AF0">
        <w:rPr>
          <w:sz w:val="22"/>
          <w:szCs w:val="22"/>
        </w:rPr>
        <w:t xml:space="preserve"> and subject to applicable collective bargaining agreements and the </w:t>
      </w:r>
      <w:r w:rsidR="00407AF0" w:rsidRPr="0017192C">
        <w:rPr>
          <w:sz w:val="22"/>
          <w:szCs w:val="22"/>
        </w:rPr>
        <w:t>HR R</w:t>
      </w:r>
      <w:r w:rsidR="00251E40" w:rsidRPr="0017192C">
        <w:rPr>
          <w:sz w:val="22"/>
          <w:szCs w:val="22"/>
        </w:rPr>
        <w:t>ules</w:t>
      </w:r>
      <w:r w:rsidRPr="007261A2">
        <w:rPr>
          <w:sz w:val="22"/>
          <w:szCs w:val="22"/>
        </w:rPr>
        <w:t>.</w:t>
      </w:r>
    </w:p>
    <w:p w14:paraId="3B48A4C9" w14:textId="77777777" w:rsidR="00804916" w:rsidRPr="007261A2" w:rsidRDefault="00804916" w:rsidP="00697F11">
      <w:pPr>
        <w:pStyle w:val="ListParagraph"/>
        <w:numPr>
          <w:ilvl w:val="0"/>
          <w:numId w:val="7"/>
        </w:numPr>
        <w:ind w:left="810"/>
        <w:rPr>
          <w:sz w:val="22"/>
          <w:szCs w:val="22"/>
        </w:rPr>
      </w:pPr>
      <w:r w:rsidRPr="007261A2">
        <w:rPr>
          <w:sz w:val="22"/>
          <w:szCs w:val="22"/>
        </w:rPr>
        <w:lastRenderedPageBreak/>
        <w:t>Employer and employee contributions to the communities we serve to promote a greater understanding and respect for diversity.</w:t>
      </w:r>
    </w:p>
    <w:p w14:paraId="778D4BD1" w14:textId="2D5AA5B1" w:rsidR="00804916" w:rsidRPr="007261A2" w:rsidRDefault="00804916" w:rsidP="00942460">
      <w:pPr>
        <w:ind w:left="450"/>
      </w:pPr>
      <w:r>
        <w:t xml:space="preserve">All employees of the City have a responsibility to treat others with dignity and respect at all times. All employees are expected to exhibit conduct that reflects inclusion during work, </w:t>
      </w:r>
      <w:r w:rsidR="001C1355">
        <w:t>City</w:t>
      </w:r>
      <w:r>
        <w:t xml:space="preserve"> functions </w:t>
      </w:r>
      <w:r w:rsidR="003B38DD">
        <w:t xml:space="preserve">hosted </w:t>
      </w:r>
      <w:r>
        <w:t>on or off the work site, and at all other City-sponsored and participative events.</w:t>
      </w:r>
    </w:p>
    <w:p w14:paraId="02A28A17" w14:textId="639BBA59" w:rsidR="00804916" w:rsidRDefault="00804916" w:rsidP="00804916">
      <w:pPr>
        <w:pStyle w:val="Heading3"/>
        <w:numPr>
          <w:ilvl w:val="1"/>
          <w:numId w:val="1"/>
        </w:numPr>
        <w:ind w:left="450" w:hanging="495"/>
      </w:pPr>
      <w:bookmarkStart w:id="33" w:name="_Non-_Discrimination,_Harassment,"/>
      <w:bookmarkStart w:id="34" w:name="_Toc96606809"/>
      <w:bookmarkStart w:id="35" w:name="_Toc96606863"/>
      <w:bookmarkStart w:id="36" w:name="_Toc96606896"/>
      <w:bookmarkEnd w:id="33"/>
      <w:r w:rsidRPr="00476A07">
        <w:t>Non-Discrimination, Harassment, Anti-Retaliation</w:t>
      </w:r>
      <w:bookmarkEnd w:id="34"/>
      <w:bookmarkEnd w:id="35"/>
      <w:bookmarkEnd w:id="36"/>
    </w:p>
    <w:p w14:paraId="3524A046" w14:textId="3E35CAF8" w:rsidR="0086532C" w:rsidRDefault="0086532C" w:rsidP="0086532C">
      <w:pPr>
        <w:ind w:left="450"/>
      </w:pPr>
      <w:r w:rsidRPr="00483F39">
        <w:t xml:space="preserve">It is the policy of the City of Salem that unlawful </w:t>
      </w:r>
      <w:r w:rsidRPr="008B1C8C">
        <w:t>discrimination, harassment</w:t>
      </w:r>
      <w:r w:rsidR="008B1C8C" w:rsidRPr="008B1C8C">
        <w:t>,</w:t>
      </w:r>
      <w:r w:rsidRPr="008B1C8C">
        <w:t xml:space="preserve"> or retaliation</w:t>
      </w:r>
      <w:r w:rsidRPr="00483F39">
        <w:t xml:space="preserve"> on the basis of race, religion, national origin, color, sex, sexual</w:t>
      </w:r>
      <w:r>
        <w:t xml:space="preserve"> </w:t>
      </w:r>
      <w:r w:rsidRPr="00483F39">
        <w:t>orientation, gender identity, age, physical or mental disability, marital status,</w:t>
      </w:r>
      <w:r>
        <w:t xml:space="preserve"> </w:t>
      </w:r>
      <w:r w:rsidRPr="00483F39">
        <w:t xml:space="preserve">familial status, source of income, whistleblower </w:t>
      </w:r>
      <w:r w:rsidRPr="008B1C8C">
        <w:t>status</w:t>
      </w:r>
      <w:r w:rsidR="008B1C8C" w:rsidRPr="008B1C8C">
        <w:t>,</w:t>
      </w:r>
      <w:r w:rsidRPr="008B1C8C">
        <w:t xml:space="preserve"> or any other protected status by law, will not be tolerated. The City will not tolerate harassment,</w:t>
      </w:r>
      <w:r w:rsidRPr="00C73A1E">
        <w:t xml:space="preserve"> </w:t>
      </w:r>
      <w:r w:rsidRPr="004C6C9D">
        <w:t>discrimination</w:t>
      </w:r>
      <w:r w:rsidR="002A457C">
        <w:t>,</w:t>
      </w:r>
      <w:r w:rsidRPr="004C6C9D">
        <w:t xml:space="preserve"> or retaliation in the workplace, in the provision of services to members of the</w:t>
      </w:r>
      <w:r w:rsidRPr="00483F39">
        <w:t xml:space="preserve"> public, in any work-related setting outside of the workplace, or</w:t>
      </w:r>
      <w:r>
        <w:t xml:space="preserve"> </w:t>
      </w:r>
      <w:r w:rsidRPr="00483F39">
        <w:t>when using City-owned equipment or electronic devices such as computers,</w:t>
      </w:r>
      <w:r>
        <w:t xml:space="preserve"> </w:t>
      </w:r>
      <w:r w:rsidRPr="00483F39">
        <w:t>telephones</w:t>
      </w:r>
      <w:r w:rsidRPr="008B1C8C">
        <w:t>, photocopiers</w:t>
      </w:r>
      <w:r w:rsidR="008B1C8C" w:rsidRPr="008B1C8C">
        <w:t>,</w:t>
      </w:r>
      <w:r w:rsidRPr="008B1C8C">
        <w:t xml:space="preserve"> and faxes.</w:t>
      </w:r>
    </w:p>
    <w:p w14:paraId="5FC853BC" w14:textId="0CE39EA7" w:rsidR="00944F0C" w:rsidRDefault="00CB4B13" w:rsidP="0086532C">
      <w:pPr>
        <w:ind w:left="450"/>
      </w:pPr>
      <w:r>
        <w:t>The City will not tolerate d</w:t>
      </w:r>
      <w:r w:rsidR="00944F0C">
        <w:t xml:space="preserve">omestic </w:t>
      </w:r>
      <w:r w:rsidR="00D734B8">
        <w:t>v</w:t>
      </w:r>
      <w:r w:rsidR="00944F0C">
        <w:t xml:space="preserve">iolence, </w:t>
      </w:r>
      <w:r w:rsidR="00D734B8">
        <w:t>d</w:t>
      </w:r>
      <w:r w:rsidR="00944F0C">
        <w:t xml:space="preserve">ating </w:t>
      </w:r>
      <w:r w:rsidR="00D734B8">
        <w:t>v</w:t>
      </w:r>
      <w:r w:rsidR="00944F0C">
        <w:t xml:space="preserve">iolence, </w:t>
      </w:r>
      <w:r w:rsidR="00D734B8">
        <w:t>s</w:t>
      </w:r>
      <w:r w:rsidR="00944F0C">
        <w:t>exual misconduct</w:t>
      </w:r>
      <w:r w:rsidR="00D734B8">
        <w:t>,</w:t>
      </w:r>
      <w:r w:rsidR="00944F0C">
        <w:t xml:space="preserve"> </w:t>
      </w:r>
      <w:r w:rsidR="00D734B8">
        <w:t>or s</w:t>
      </w:r>
      <w:r w:rsidR="00944F0C">
        <w:t xml:space="preserve">talking </w:t>
      </w:r>
      <w:r>
        <w:t xml:space="preserve">in its workplace nor </w:t>
      </w:r>
      <w:r w:rsidR="00944F0C">
        <w:t>will</w:t>
      </w:r>
      <w:r>
        <w:t xml:space="preserve"> it tolerate the use of the City’s resources by employees to perpetrate such acts. </w:t>
      </w:r>
      <w:r w:rsidR="0021042D">
        <w:t>T</w:t>
      </w:r>
      <w:r w:rsidR="00402F32">
        <w:t>he City will s</w:t>
      </w:r>
      <w:r w:rsidR="00944F0C">
        <w:t>upport employees who are victims of such abuse.</w:t>
      </w:r>
    </w:p>
    <w:p w14:paraId="1CFF5917" w14:textId="56546D49" w:rsidR="008614E8" w:rsidRDefault="008614E8" w:rsidP="0086532C">
      <w:pPr>
        <w:ind w:left="450"/>
      </w:pPr>
      <w:r>
        <w:t>Recognizing the potential for violence outside of the workplace to</w:t>
      </w:r>
      <w:r w:rsidR="00D961FB">
        <w:t>,</w:t>
      </w:r>
      <w:r>
        <w:t xml:space="preserve"> directly or indirectly</w:t>
      </w:r>
      <w:r w:rsidR="00D961FB">
        <w:t>,</w:t>
      </w:r>
      <w:r>
        <w:t xml:space="preserve"> impact the workplace through violence or distraction </w:t>
      </w:r>
      <w:r w:rsidRPr="00FA31C9">
        <w:t xml:space="preserve">for coworkers, an </w:t>
      </w:r>
      <w:r w:rsidR="002F7CEC" w:rsidRPr="00FA31C9">
        <w:t>e</w:t>
      </w:r>
      <w:r w:rsidRPr="00FA31C9">
        <w:t>mployee who</w:t>
      </w:r>
      <w:r>
        <w:t xml:space="preserve"> has a concern that a </w:t>
      </w:r>
      <w:r w:rsidRPr="00FA31C9">
        <w:t>coworker</w:t>
      </w:r>
      <w:r>
        <w:t xml:space="preserve"> is perpetrating or abetting </w:t>
      </w:r>
      <w:r w:rsidR="002F7CEC">
        <w:t>v</w:t>
      </w:r>
      <w:r>
        <w:t>iolence</w:t>
      </w:r>
      <w:r w:rsidR="0017192C">
        <w:t>,</w:t>
      </w:r>
      <w:r>
        <w:t xml:space="preserve"> or an </w:t>
      </w:r>
      <w:r w:rsidR="002F7CEC">
        <w:t>e</w:t>
      </w:r>
      <w:r>
        <w:t xml:space="preserve">mployee who is concerned that a coworker is a victim of </w:t>
      </w:r>
      <w:r w:rsidR="002F7CEC">
        <w:t>v</w:t>
      </w:r>
      <w:r>
        <w:t xml:space="preserve">iolence, is encouraged to contact </w:t>
      </w:r>
      <w:r w:rsidR="005A408E">
        <w:t>HR</w:t>
      </w:r>
      <w:r>
        <w:t xml:space="preserve"> to explore how best to address the situation.</w:t>
      </w:r>
    </w:p>
    <w:p w14:paraId="59257D30" w14:textId="29749285" w:rsidR="0086532C" w:rsidRDefault="0086532C" w:rsidP="0086532C">
      <w:pPr>
        <w:ind w:left="450"/>
      </w:pPr>
      <w:r w:rsidRPr="0017192C">
        <w:t>Department management</w:t>
      </w:r>
      <w:r>
        <w:t xml:space="preserve"> is responsible for taking immediate action if they observe or become aware of any form of discrimination</w:t>
      </w:r>
      <w:r w:rsidR="00965456">
        <w:t>,</w:t>
      </w:r>
      <w:r>
        <w:t xml:space="preserve"> harassment</w:t>
      </w:r>
      <w:r w:rsidR="00965456">
        <w:t>,</w:t>
      </w:r>
      <w:r>
        <w:t xml:space="preserve"> or retaliation. Immediate action includes intervening to stop the discrimination, harassment, or retaliation. Failure to take such action may result in disciplinary action.</w:t>
      </w:r>
    </w:p>
    <w:p w14:paraId="0E407986" w14:textId="5B3EB99D" w:rsidR="0086532C" w:rsidRDefault="0086532C" w:rsidP="0086532C">
      <w:pPr>
        <w:ind w:left="450"/>
      </w:pPr>
      <w:r>
        <w:t xml:space="preserve">Employees are expected to self-report supervisor/subordinate relationships that are of a personal nature such as dating, marriage, cohabitation, or other circumstances that could give rise to nepotism or charges of harassment to </w:t>
      </w:r>
      <w:r w:rsidR="005A408E">
        <w:t>HR</w:t>
      </w:r>
      <w:r w:rsidRPr="0017192C">
        <w:t xml:space="preserve"> or department management in</w:t>
      </w:r>
      <w:r>
        <w:t xml:space="preserve"> order to work towards a resolution that will avoid unintentional violations of this policy.</w:t>
      </w:r>
    </w:p>
    <w:p w14:paraId="5A82D069" w14:textId="77777777" w:rsidR="0086532C" w:rsidRPr="00756DF4" w:rsidRDefault="0086532C" w:rsidP="00756DF4">
      <w:pPr>
        <w:pStyle w:val="Heading4"/>
        <w:ind w:left="720" w:hanging="360"/>
        <w:rPr>
          <w:u w:val="single"/>
        </w:rPr>
      </w:pPr>
      <w:r w:rsidRPr="00756DF4">
        <w:rPr>
          <w:color w:val="auto"/>
          <w:u w:val="single"/>
        </w:rPr>
        <w:t>Prohibited Conduct</w:t>
      </w:r>
    </w:p>
    <w:p w14:paraId="678237F7" w14:textId="180C66FF" w:rsidR="0086532C" w:rsidRDefault="0086532C" w:rsidP="0086532C">
      <w:pPr>
        <w:ind w:left="450"/>
      </w:pPr>
      <w:r>
        <w:t xml:space="preserve">Discrimination: No employee shall discriminate in employment practices or provision of City services to any person on the basis of race, religion, national origin, color, sex, sexual orientation, gender identity, age, physical or mental disability, marital status, familial status, source of income, </w:t>
      </w:r>
      <w:r w:rsidRPr="008B1C8C">
        <w:t>whistleblower</w:t>
      </w:r>
      <w:r w:rsidR="008B1C8C" w:rsidRPr="008B1C8C">
        <w:t>,</w:t>
      </w:r>
      <w:r w:rsidRPr="008B1C8C">
        <w:t xml:space="preserve"> or any other protected status</w:t>
      </w:r>
      <w:r>
        <w:t xml:space="preserve"> in accordance with state or federal law. This includes</w:t>
      </w:r>
      <w:r w:rsidR="00FA31C9">
        <w:t>,</w:t>
      </w:r>
      <w:r>
        <w:t xml:space="preserve"> </w:t>
      </w:r>
      <w:r w:rsidRPr="00FA31C9">
        <w:t>but is not limited to</w:t>
      </w:r>
      <w:r>
        <w:t xml:space="preserve">: </w:t>
      </w:r>
    </w:p>
    <w:p w14:paraId="09A9E72F" w14:textId="7FF174E3" w:rsidR="0086532C" w:rsidRPr="008B1C8C" w:rsidRDefault="0086532C" w:rsidP="00756DF4">
      <w:pPr>
        <w:pStyle w:val="ListParagraph"/>
        <w:numPr>
          <w:ilvl w:val="0"/>
          <w:numId w:val="7"/>
        </w:numPr>
        <w:ind w:left="810"/>
        <w:rPr>
          <w:sz w:val="22"/>
          <w:szCs w:val="22"/>
        </w:rPr>
      </w:pPr>
      <w:r w:rsidRPr="001F6D70">
        <w:rPr>
          <w:sz w:val="22"/>
          <w:szCs w:val="22"/>
        </w:rPr>
        <w:t xml:space="preserve">Discriminate treatment – </w:t>
      </w:r>
      <w:r w:rsidR="00965456" w:rsidRPr="002A457C">
        <w:rPr>
          <w:sz w:val="22"/>
          <w:szCs w:val="22"/>
        </w:rPr>
        <w:t>P</w:t>
      </w:r>
      <w:r w:rsidRPr="002A457C">
        <w:rPr>
          <w:sz w:val="22"/>
          <w:szCs w:val="22"/>
        </w:rPr>
        <w:t>re-determining a</w:t>
      </w:r>
      <w:r w:rsidRPr="001F6D70">
        <w:rPr>
          <w:sz w:val="22"/>
          <w:szCs w:val="22"/>
        </w:rPr>
        <w:t xml:space="preserve"> job or promotion on the basis of actual or perceived membership in a protected class, failing to provide an accommodation when </w:t>
      </w:r>
      <w:r w:rsidRPr="008B1C8C">
        <w:rPr>
          <w:sz w:val="22"/>
          <w:szCs w:val="22"/>
        </w:rPr>
        <w:t>required</w:t>
      </w:r>
      <w:r w:rsidR="008B1C8C" w:rsidRPr="008B1C8C">
        <w:rPr>
          <w:sz w:val="22"/>
          <w:szCs w:val="22"/>
        </w:rPr>
        <w:t>,</w:t>
      </w:r>
      <w:r w:rsidRPr="008B1C8C">
        <w:rPr>
          <w:sz w:val="22"/>
          <w:szCs w:val="22"/>
        </w:rPr>
        <w:t xml:space="preserve"> or interfering</w:t>
      </w:r>
      <w:r w:rsidRPr="001F6D70">
        <w:rPr>
          <w:sz w:val="22"/>
          <w:szCs w:val="22"/>
        </w:rPr>
        <w:t xml:space="preserve"> with an individual’s equal opportunity to participate fully in accessing City’s </w:t>
      </w:r>
      <w:r w:rsidRPr="008B1C8C">
        <w:rPr>
          <w:sz w:val="22"/>
          <w:szCs w:val="22"/>
        </w:rPr>
        <w:t>programs, facilities</w:t>
      </w:r>
      <w:r w:rsidR="008B1C8C" w:rsidRPr="008B1C8C">
        <w:rPr>
          <w:sz w:val="22"/>
          <w:szCs w:val="22"/>
        </w:rPr>
        <w:t>,</w:t>
      </w:r>
      <w:r w:rsidRPr="008B1C8C">
        <w:rPr>
          <w:sz w:val="22"/>
          <w:szCs w:val="22"/>
        </w:rPr>
        <w:t xml:space="preserve"> or services.</w:t>
      </w:r>
    </w:p>
    <w:p w14:paraId="5616B17E" w14:textId="6D1E33D4" w:rsidR="0086532C" w:rsidRPr="00756DF4" w:rsidRDefault="0086532C" w:rsidP="00756DF4">
      <w:pPr>
        <w:pStyle w:val="ListParagraph"/>
        <w:numPr>
          <w:ilvl w:val="0"/>
          <w:numId w:val="7"/>
        </w:numPr>
        <w:ind w:left="810"/>
        <w:rPr>
          <w:sz w:val="22"/>
          <w:szCs w:val="22"/>
        </w:rPr>
      </w:pPr>
      <w:r w:rsidRPr="001F6D70">
        <w:rPr>
          <w:sz w:val="22"/>
          <w:szCs w:val="22"/>
        </w:rPr>
        <w:lastRenderedPageBreak/>
        <w:t xml:space="preserve">Disparate impact </w:t>
      </w:r>
      <w:r w:rsidRPr="008B1C8C">
        <w:rPr>
          <w:sz w:val="22"/>
          <w:szCs w:val="22"/>
        </w:rPr>
        <w:t xml:space="preserve">– </w:t>
      </w:r>
      <w:r w:rsidR="00965456" w:rsidRPr="008B1C8C">
        <w:rPr>
          <w:sz w:val="22"/>
          <w:szCs w:val="22"/>
        </w:rPr>
        <w:t>I</w:t>
      </w:r>
      <w:r w:rsidRPr="008B1C8C">
        <w:rPr>
          <w:sz w:val="22"/>
          <w:szCs w:val="22"/>
        </w:rPr>
        <w:t>nterview</w:t>
      </w:r>
      <w:r w:rsidRPr="001F6D70">
        <w:rPr>
          <w:sz w:val="22"/>
          <w:szCs w:val="22"/>
        </w:rPr>
        <w:t xml:space="preserve"> questions or competency tests that tend to screen out protected classes and are not related to essential job functions or interfere with an individual’s equal opportunity to participate fully in accessing City’s </w:t>
      </w:r>
      <w:r w:rsidRPr="008B1C8C">
        <w:rPr>
          <w:sz w:val="22"/>
          <w:szCs w:val="22"/>
        </w:rPr>
        <w:t>programs, facilities</w:t>
      </w:r>
      <w:r w:rsidR="008B1C8C" w:rsidRPr="008B1C8C">
        <w:rPr>
          <w:sz w:val="22"/>
          <w:szCs w:val="22"/>
        </w:rPr>
        <w:t>,</w:t>
      </w:r>
      <w:r w:rsidRPr="008B1C8C">
        <w:rPr>
          <w:sz w:val="22"/>
          <w:szCs w:val="22"/>
        </w:rPr>
        <w:t xml:space="preserve"> or service</w:t>
      </w:r>
      <w:r w:rsidRPr="00756DF4">
        <w:rPr>
          <w:sz w:val="22"/>
          <w:szCs w:val="22"/>
        </w:rPr>
        <w:t>s</w:t>
      </w:r>
      <w:r w:rsidR="00965456" w:rsidRPr="00756DF4">
        <w:rPr>
          <w:sz w:val="22"/>
          <w:szCs w:val="22"/>
        </w:rPr>
        <w:t>.</w:t>
      </w:r>
    </w:p>
    <w:p w14:paraId="3FA40A30" w14:textId="77777777" w:rsidR="0086532C" w:rsidRDefault="0086532C" w:rsidP="0086532C">
      <w:pPr>
        <w:ind w:left="540"/>
      </w:pPr>
      <w:r>
        <w:t>Harassment: No employee shall harass any other employee or person in the provision of City services on the basis of race, religion, color, sex, sexual orientation, age, physical or mental disability, marital status, national origin, or other protected status in accordance with state or federal law. This includes, but is not limited to:</w:t>
      </w:r>
    </w:p>
    <w:p w14:paraId="71E4E8D8" w14:textId="4814A55F" w:rsidR="0086532C" w:rsidRPr="00D14A79" w:rsidRDefault="0086532C" w:rsidP="00756DF4">
      <w:pPr>
        <w:pStyle w:val="ListParagraph"/>
        <w:numPr>
          <w:ilvl w:val="0"/>
          <w:numId w:val="7"/>
        </w:numPr>
        <w:ind w:left="810"/>
        <w:rPr>
          <w:sz w:val="22"/>
          <w:szCs w:val="22"/>
        </w:rPr>
      </w:pPr>
      <w:r w:rsidRPr="006E6D9B">
        <w:rPr>
          <w:sz w:val="22"/>
          <w:szCs w:val="22"/>
        </w:rPr>
        <w:t>Verbal – Use of epithets, slurs, negative stereotyping, jokes, or banter that is derogatory or shows hostility because of protected class status. This includes racial slurs, verbal threats or intimidation, derogatory remarks about national tradition, traits, or foods, jokes about</w:t>
      </w:r>
      <w:r w:rsidR="004B3D22">
        <w:rPr>
          <w:sz w:val="22"/>
          <w:szCs w:val="22"/>
        </w:rPr>
        <w:t xml:space="preserve"> </w:t>
      </w:r>
      <w:r w:rsidR="00D14A79">
        <w:rPr>
          <w:sz w:val="22"/>
          <w:szCs w:val="22"/>
        </w:rPr>
        <w:t>d</w:t>
      </w:r>
      <w:r w:rsidRPr="00D14A79">
        <w:rPr>
          <w:sz w:val="22"/>
          <w:szCs w:val="22"/>
        </w:rPr>
        <w:t xml:space="preserve">isabilities, mimicking dialects or accents, or sexual </w:t>
      </w:r>
      <w:r w:rsidR="004A1FCA">
        <w:rPr>
          <w:sz w:val="22"/>
          <w:szCs w:val="22"/>
        </w:rPr>
        <w:t>references or statements</w:t>
      </w:r>
      <w:r w:rsidRPr="00D14A79">
        <w:rPr>
          <w:sz w:val="22"/>
          <w:szCs w:val="22"/>
        </w:rPr>
        <w:t>.</w:t>
      </w:r>
    </w:p>
    <w:p w14:paraId="3A082CB3" w14:textId="3E3070A7" w:rsidR="0086532C" w:rsidRPr="00031A63" w:rsidRDefault="0086532C" w:rsidP="00756DF4">
      <w:pPr>
        <w:pStyle w:val="ListParagraph"/>
        <w:numPr>
          <w:ilvl w:val="0"/>
          <w:numId w:val="7"/>
        </w:numPr>
        <w:ind w:left="810"/>
        <w:rPr>
          <w:sz w:val="22"/>
          <w:szCs w:val="22"/>
        </w:rPr>
      </w:pPr>
      <w:r w:rsidRPr="00031A63">
        <w:rPr>
          <w:sz w:val="22"/>
          <w:szCs w:val="22"/>
        </w:rPr>
        <w:t>Non-verbal – Distribution or display of written or graphic material placed or circulated in the workplace that ridicules, denigrates, insults, belittles, is di</w:t>
      </w:r>
      <w:r w:rsidRPr="00031A63">
        <w:t>sparaging of, or shows hostility towards a protected class. This includes inappropriate posters on walls</w:t>
      </w:r>
      <w:r w:rsidR="00965456" w:rsidRPr="00031A63">
        <w:t>;</w:t>
      </w:r>
      <w:r w:rsidRPr="00031A63">
        <w:t xml:space="preserve"> sending inappropriate</w:t>
      </w:r>
      <w:r w:rsidR="00031A63">
        <w:rPr>
          <w:sz w:val="22"/>
          <w:szCs w:val="22"/>
        </w:rPr>
        <w:t xml:space="preserve"> </w:t>
      </w:r>
      <w:r w:rsidRPr="00031A63">
        <w:rPr>
          <w:sz w:val="22"/>
          <w:szCs w:val="22"/>
        </w:rPr>
        <w:t>jokes or other written or graphic materials by e-mail, Internet</w:t>
      </w:r>
      <w:r w:rsidR="00965456" w:rsidRPr="00031A63">
        <w:rPr>
          <w:sz w:val="22"/>
          <w:szCs w:val="22"/>
        </w:rPr>
        <w:t>,</w:t>
      </w:r>
      <w:r w:rsidRPr="00031A63">
        <w:rPr>
          <w:sz w:val="22"/>
          <w:szCs w:val="22"/>
        </w:rPr>
        <w:t xml:space="preserve"> or fax</w:t>
      </w:r>
      <w:r w:rsidR="00965456" w:rsidRPr="00031A63">
        <w:rPr>
          <w:sz w:val="22"/>
          <w:szCs w:val="22"/>
        </w:rPr>
        <w:t>;</w:t>
      </w:r>
      <w:r w:rsidRPr="00031A63">
        <w:rPr>
          <w:sz w:val="22"/>
          <w:szCs w:val="22"/>
        </w:rPr>
        <w:t xml:space="preserve"> or downloading inappropriate material from the Internet.</w:t>
      </w:r>
    </w:p>
    <w:p w14:paraId="66A79755" w14:textId="58AC39C8" w:rsidR="0086532C" w:rsidRDefault="0086532C" w:rsidP="00756DF4">
      <w:pPr>
        <w:pStyle w:val="ListParagraph"/>
        <w:numPr>
          <w:ilvl w:val="0"/>
          <w:numId w:val="7"/>
        </w:numPr>
        <w:ind w:left="810"/>
        <w:rPr>
          <w:sz w:val="22"/>
          <w:szCs w:val="22"/>
        </w:rPr>
      </w:pPr>
      <w:r w:rsidRPr="006E6D9B">
        <w:rPr>
          <w:sz w:val="22"/>
          <w:szCs w:val="22"/>
        </w:rPr>
        <w:t xml:space="preserve">Physical – Unwelcome physical touching or contact including pinching, grabbing, patting, touching, </w:t>
      </w:r>
      <w:r w:rsidRPr="008B1C8C">
        <w:rPr>
          <w:sz w:val="22"/>
          <w:szCs w:val="22"/>
        </w:rPr>
        <w:t>pushing, assaulting</w:t>
      </w:r>
      <w:r w:rsidR="008B1C8C" w:rsidRPr="008B1C8C">
        <w:rPr>
          <w:sz w:val="22"/>
          <w:szCs w:val="22"/>
        </w:rPr>
        <w:t>,</w:t>
      </w:r>
      <w:r w:rsidRPr="008B1C8C">
        <w:rPr>
          <w:sz w:val="22"/>
          <w:szCs w:val="22"/>
        </w:rPr>
        <w:t xml:space="preserve"> or other acts</w:t>
      </w:r>
      <w:r w:rsidRPr="006E6D9B">
        <w:rPr>
          <w:sz w:val="22"/>
          <w:szCs w:val="22"/>
        </w:rPr>
        <w:t xml:space="preserve"> </w:t>
      </w:r>
      <w:r w:rsidR="0067016C">
        <w:rPr>
          <w:sz w:val="22"/>
          <w:szCs w:val="22"/>
        </w:rPr>
        <w:t xml:space="preserve">such as </w:t>
      </w:r>
      <w:r w:rsidRPr="006E6D9B">
        <w:rPr>
          <w:sz w:val="22"/>
          <w:szCs w:val="22"/>
        </w:rPr>
        <w:t>vandalizing work areas, interfering with accommodation</w:t>
      </w:r>
      <w:r w:rsidR="0067016C">
        <w:rPr>
          <w:sz w:val="22"/>
          <w:szCs w:val="22"/>
        </w:rPr>
        <w:t xml:space="preserve">s or </w:t>
      </w:r>
      <w:r w:rsidRPr="006E6D9B">
        <w:rPr>
          <w:sz w:val="22"/>
          <w:szCs w:val="22"/>
        </w:rPr>
        <w:t>accommodation devices, throwing items, or spitting at a person because of protected class status.</w:t>
      </w:r>
    </w:p>
    <w:p w14:paraId="46657C95" w14:textId="77777777" w:rsidR="0086532C" w:rsidRDefault="0086532C" w:rsidP="0086532C">
      <w:pPr>
        <w:ind w:left="360"/>
      </w:pPr>
      <w:r>
        <w:t>Sexual Harassment: Sexual harassment in any form is discrimination and is strictly prohibited by law and this policy. Sexual harassment includes, but is not limited to:</w:t>
      </w:r>
    </w:p>
    <w:p w14:paraId="3E693EC4" w14:textId="77777777" w:rsidR="0086532C" w:rsidRPr="00C370F0" w:rsidRDefault="0086532C" w:rsidP="00756DF4">
      <w:pPr>
        <w:pStyle w:val="ListParagraph"/>
        <w:numPr>
          <w:ilvl w:val="0"/>
          <w:numId w:val="7"/>
        </w:numPr>
        <w:ind w:left="810"/>
        <w:rPr>
          <w:sz w:val="22"/>
          <w:szCs w:val="22"/>
        </w:rPr>
      </w:pPr>
      <w:r w:rsidRPr="002B0A51">
        <w:rPr>
          <w:sz w:val="22"/>
          <w:szCs w:val="22"/>
        </w:rPr>
        <w:t>Quid pro quo</w:t>
      </w:r>
      <w:r w:rsidRPr="00C370F0">
        <w:rPr>
          <w:sz w:val="22"/>
          <w:szCs w:val="22"/>
        </w:rPr>
        <w:t xml:space="preserve"> sexual harassment.</w:t>
      </w:r>
    </w:p>
    <w:p w14:paraId="6699A87D" w14:textId="06D89256" w:rsidR="0086532C" w:rsidRPr="0048539E" w:rsidRDefault="0086532C" w:rsidP="00756DF4">
      <w:pPr>
        <w:pStyle w:val="ListParagraph"/>
        <w:numPr>
          <w:ilvl w:val="0"/>
          <w:numId w:val="7"/>
        </w:numPr>
        <w:ind w:left="810"/>
        <w:rPr>
          <w:sz w:val="22"/>
          <w:szCs w:val="22"/>
        </w:rPr>
      </w:pPr>
      <w:r w:rsidRPr="0048539E">
        <w:rPr>
          <w:sz w:val="22"/>
          <w:szCs w:val="22"/>
        </w:rPr>
        <w:t xml:space="preserve">Hostile work environment sexual harassment – </w:t>
      </w:r>
      <w:r w:rsidR="00965456">
        <w:rPr>
          <w:sz w:val="22"/>
          <w:szCs w:val="22"/>
        </w:rPr>
        <w:t>U</w:t>
      </w:r>
      <w:r w:rsidRPr="0048539E">
        <w:rPr>
          <w:sz w:val="22"/>
          <w:szCs w:val="22"/>
        </w:rPr>
        <w:t>nwanted and uninvited sexual jokes or teasing</w:t>
      </w:r>
      <w:r w:rsidR="00965456">
        <w:rPr>
          <w:sz w:val="22"/>
          <w:szCs w:val="22"/>
        </w:rPr>
        <w:t>;</w:t>
      </w:r>
      <w:r w:rsidRPr="0048539E">
        <w:rPr>
          <w:sz w:val="22"/>
          <w:szCs w:val="22"/>
        </w:rPr>
        <w:t xml:space="preserve"> lewd remarks</w:t>
      </w:r>
      <w:r w:rsidR="00965456">
        <w:rPr>
          <w:sz w:val="22"/>
          <w:szCs w:val="22"/>
        </w:rPr>
        <w:t>;</w:t>
      </w:r>
      <w:r w:rsidRPr="0048539E">
        <w:rPr>
          <w:sz w:val="22"/>
          <w:szCs w:val="22"/>
        </w:rPr>
        <w:t xml:space="preserve"> comments about body parts or sex life</w:t>
      </w:r>
      <w:r w:rsidR="00965456">
        <w:rPr>
          <w:sz w:val="22"/>
          <w:szCs w:val="22"/>
        </w:rPr>
        <w:t>;</w:t>
      </w:r>
      <w:r w:rsidRPr="0048539E">
        <w:rPr>
          <w:sz w:val="22"/>
          <w:szCs w:val="22"/>
        </w:rPr>
        <w:t xml:space="preserve"> suggestive posters, calendars</w:t>
      </w:r>
      <w:r w:rsidR="00965456">
        <w:rPr>
          <w:sz w:val="22"/>
          <w:szCs w:val="22"/>
        </w:rPr>
        <w:t>,</w:t>
      </w:r>
      <w:r w:rsidRPr="0048539E">
        <w:rPr>
          <w:sz w:val="22"/>
          <w:szCs w:val="22"/>
        </w:rPr>
        <w:t xml:space="preserve"> or cartoons</w:t>
      </w:r>
      <w:r w:rsidR="00965456">
        <w:rPr>
          <w:sz w:val="22"/>
          <w:szCs w:val="22"/>
        </w:rPr>
        <w:t>;</w:t>
      </w:r>
      <w:r w:rsidRPr="0048539E">
        <w:rPr>
          <w:sz w:val="22"/>
          <w:szCs w:val="22"/>
        </w:rPr>
        <w:t xml:space="preserve"> leering</w:t>
      </w:r>
      <w:r w:rsidR="00965456">
        <w:rPr>
          <w:sz w:val="22"/>
          <w:szCs w:val="22"/>
        </w:rPr>
        <w:t>;</w:t>
      </w:r>
      <w:r w:rsidRPr="0048539E">
        <w:rPr>
          <w:sz w:val="22"/>
          <w:szCs w:val="22"/>
        </w:rPr>
        <w:t xml:space="preserve"> staring</w:t>
      </w:r>
      <w:r w:rsidR="00965456">
        <w:rPr>
          <w:sz w:val="22"/>
          <w:szCs w:val="22"/>
        </w:rPr>
        <w:t>;</w:t>
      </w:r>
      <w:r w:rsidRPr="0048539E">
        <w:rPr>
          <w:sz w:val="22"/>
          <w:szCs w:val="22"/>
        </w:rPr>
        <w:t xml:space="preserve"> obscene gestures</w:t>
      </w:r>
      <w:r w:rsidR="00965456">
        <w:rPr>
          <w:sz w:val="22"/>
          <w:szCs w:val="22"/>
        </w:rPr>
        <w:t>;</w:t>
      </w:r>
      <w:r w:rsidRPr="0048539E">
        <w:rPr>
          <w:sz w:val="22"/>
          <w:szCs w:val="22"/>
        </w:rPr>
        <w:t xml:space="preserve"> repeated requests for dates</w:t>
      </w:r>
      <w:r w:rsidR="00965456">
        <w:rPr>
          <w:sz w:val="22"/>
          <w:szCs w:val="22"/>
        </w:rPr>
        <w:t>;</w:t>
      </w:r>
      <w:r w:rsidRPr="0048539E">
        <w:rPr>
          <w:sz w:val="22"/>
          <w:szCs w:val="22"/>
        </w:rPr>
        <w:t xml:space="preserve"> excessive attention in the form of love letters, calls</w:t>
      </w:r>
      <w:r w:rsidR="00965456">
        <w:rPr>
          <w:sz w:val="22"/>
          <w:szCs w:val="22"/>
        </w:rPr>
        <w:t>,</w:t>
      </w:r>
      <w:r w:rsidRPr="0048539E">
        <w:rPr>
          <w:sz w:val="22"/>
          <w:szCs w:val="22"/>
        </w:rPr>
        <w:t xml:space="preserve"> or gifts</w:t>
      </w:r>
      <w:r w:rsidR="00965456">
        <w:rPr>
          <w:sz w:val="22"/>
          <w:szCs w:val="22"/>
        </w:rPr>
        <w:t>;</w:t>
      </w:r>
      <w:r w:rsidRPr="0048539E">
        <w:rPr>
          <w:sz w:val="22"/>
          <w:szCs w:val="22"/>
        </w:rPr>
        <w:t xml:space="preserve"> </w:t>
      </w:r>
      <w:r w:rsidR="00DE2AC6">
        <w:rPr>
          <w:sz w:val="22"/>
          <w:szCs w:val="22"/>
        </w:rPr>
        <w:t xml:space="preserve">and </w:t>
      </w:r>
      <w:r w:rsidRPr="0048539E">
        <w:rPr>
          <w:sz w:val="22"/>
          <w:szCs w:val="22"/>
        </w:rPr>
        <w:t>unwelcome and unwanted physical contact like touching, kissing, pinching, hugging, patting, brushing up against, fondling, assault</w:t>
      </w:r>
      <w:r w:rsidR="00DE2AC6">
        <w:rPr>
          <w:sz w:val="22"/>
          <w:szCs w:val="22"/>
        </w:rPr>
        <w:t>,</w:t>
      </w:r>
      <w:r w:rsidRPr="0048539E">
        <w:rPr>
          <w:sz w:val="22"/>
          <w:szCs w:val="22"/>
        </w:rPr>
        <w:t xml:space="preserve"> or rape. This includes verbal, non-verbal</w:t>
      </w:r>
      <w:r w:rsidR="00DE2AC6">
        <w:rPr>
          <w:sz w:val="22"/>
          <w:szCs w:val="22"/>
        </w:rPr>
        <w:t>,</w:t>
      </w:r>
      <w:r w:rsidRPr="0048539E">
        <w:rPr>
          <w:sz w:val="22"/>
          <w:szCs w:val="22"/>
        </w:rPr>
        <w:t xml:space="preserve"> and physical conduct that is sexually oriented and unwelcome.</w:t>
      </w:r>
    </w:p>
    <w:p w14:paraId="2FE1A199" w14:textId="0A49706B" w:rsidR="0086532C" w:rsidRDefault="0086532C" w:rsidP="0086532C">
      <w:pPr>
        <w:ind w:left="360"/>
      </w:pPr>
      <w:r>
        <w:t>Retaliation: Retaliatory action of any kind taken by any employee against any other person as a result of that person participating in any proceeding contained in this policy or engaging in whistleblowing is strictly prohibited. This includes, but is not limited to:</w:t>
      </w:r>
    </w:p>
    <w:p w14:paraId="7E012A6B" w14:textId="501DBB49" w:rsidR="0086532C" w:rsidRDefault="0086532C" w:rsidP="00756DF4">
      <w:pPr>
        <w:pStyle w:val="ListParagraph"/>
        <w:numPr>
          <w:ilvl w:val="0"/>
          <w:numId w:val="7"/>
        </w:numPr>
        <w:ind w:left="810"/>
        <w:rPr>
          <w:sz w:val="22"/>
          <w:szCs w:val="22"/>
        </w:rPr>
      </w:pPr>
      <w:r w:rsidRPr="00694581">
        <w:rPr>
          <w:sz w:val="22"/>
          <w:szCs w:val="22"/>
        </w:rPr>
        <w:t xml:space="preserve">Demoting or firing an employee who filed a discrimination lawsuit with no prior documented disciplinary history, labeling </w:t>
      </w:r>
      <w:r w:rsidR="00187234">
        <w:rPr>
          <w:sz w:val="22"/>
          <w:szCs w:val="22"/>
        </w:rPr>
        <w:t>them</w:t>
      </w:r>
      <w:r w:rsidRPr="00694581">
        <w:rPr>
          <w:sz w:val="22"/>
          <w:szCs w:val="22"/>
        </w:rPr>
        <w:t xml:space="preserve"> as a troublemaker, excessively scrutinizing the employee’s work performance, or disciplining an employee who filed a complaint more harshly than actions taken against other employees in the past for similar offenses.</w:t>
      </w:r>
    </w:p>
    <w:p w14:paraId="0DC541C9" w14:textId="3D72A5BD" w:rsidR="0086532C" w:rsidRPr="00694581" w:rsidRDefault="0086532C" w:rsidP="00756DF4">
      <w:pPr>
        <w:pStyle w:val="ListParagraph"/>
        <w:numPr>
          <w:ilvl w:val="0"/>
          <w:numId w:val="7"/>
        </w:numPr>
        <w:ind w:left="810"/>
        <w:rPr>
          <w:sz w:val="22"/>
          <w:szCs w:val="22"/>
        </w:rPr>
      </w:pPr>
      <w:r w:rsidRPr="00756DF4">
        <w:rPr>
          <w:sz w:val="22"/>
          <w:szCs w:val="22"/>
        </w:rPr>
        <w:t xml:space="preserve">Excluding an employee from communications or meetings, blaming </w:t>
      </w:r>
      <w:r w:rsidRPr="00694581">
        <w:rPr>
          <w:sz w:val="22"/>
          <w:szCs w:val="22"/>
        </w:rPr>
        <w:t xml:space="preserve">the employee because the harasser got in trouble, or ostracizing </w:t>
      </w:r>
      <w:r w:rsidR="00F22EA5">
        <w:rPr>
          <w:sz w:val="22"/>
          <w:szCs w:val="22"/>
        </w:rPr>
        <w:t>them</w:t>
      </w:r>
      <w:r w:rsidRPr="00694581">
        <w:rPr>
          <w:sz w:val="22"/>
          <w:szCs w:val="22"/>
        </w:rPr>
        <w:t xml:space="preserve"> from work or social activities.</w:t>
      </w:r>
    </w:p>
    <w:p w14:paraId="3CF70520" w14:textId="724D1BD9" w:rsidR="0086532C" w:rsidRPr="0086532C" w:rsidRDefault="0086532C" w:rsidP="0070224C">
      <w:pPr>
        <w:ind w:left="360"/>
      </w:pPr>
      <w:r>
        <w:lastRenderedPageBreak/>
        <w:t xml:space="preserve">Supervisor/Subordinate Relationship – </w:t>
      </w:r>
      <w:r w:rsidRPr="008B1C8C">
        <w:t>Department directors</w:t>
      </w:r>
      <w:r w:rsidR="008B1C8C" w:rsidRPr="008B1C8C">
        <w:t xml:space="preserve"> and</w:t>
      </w:r>
      <w:r w:rsidRPr="008B1C8C">
        <w:t xml:space="preserve"> supervisors</w:t>
      </w:r>
      <w:r>
        <w:t xml:space="preserve"> shall not be in a direct reporting relationship with or supervise someone with whom </w:t>
      </w:r>
      <w:r w:rsidR="00EB0F56">
        <w:t>they</w:t>
      </w:r>
      <w:r>
        <w:t xml:space="preserve"> </w:t>
      </w:r>
      <w:r w:rsidR="00EB0F56">
        <w:t>are</w:t>
      </w:r>
      <w:r>
        <w:t xml:space="preserve"> </w:t>
      </w:r>
      <w:r w:rsidRPr="008B1C8C">
        <w:t>personally, financially</w:t>
      </w:r>
      <w:r w:rsidR="008B1C8C" w:rsidRPr="008B1C8C">
        <w:t>,</w:t>
      </w:r>
      <w:r w:rsidRPr="008B1C8C">
        <w:t xml:space="preserve"> or</w:t>
      </w:r>
      <w:r>
        <w:t xml:space="preserve"> intimately involved nor participate in any employment practice or action regarding that person.</w:t>
      </w:r>
    </w:p>
    <w:p w14:paraId="55BE7C39" w14:textId="5BCAA8CF" w:rsidR="00804916" w:rsidRDefault="00804916" w:rsidP="00804916">
      <w:pPr>
        <w:pStyle w:val="Heading3"/>
        <w:numPr>
          <w:ilvl w:val="1"/>
          <w:numId w:val="1"/>
        </w:numPr>
        <w:ind w:left="450" w:hanging="495"/>
        <w:rPr>
          <w:shd w:val="clear" w:color="auto" w:fill="FFFFFF"/>
        </w:rPr>
      </w:pPr>
      <w:bookmarkStart w:id="37" w:name="_Gifts"/>
      <w:bookmarkStart w:id="38" w:name="_Toc96606810"/>
      <w:bookmarkStart w:id="39" w:name="_Toc96606864"/>
      <w:bookmarkStart w:id="40" w:name="_Toc96606897"/>
      <w:bookmarkEnd w:id="37"/>
      <w:r>
        <w:rPr>
          <w:shd w:val="clear" w:color="auto" w:fill="FFFFFF"/>
        </w:rPr>
        <w:t>Gifts</w:t>
      </w:r>
      <w:bookmarkEnd w:id="38"/>
      <w:bookmarkEnd w:id="39"/>
      <w:bookmarkEnd w:id="40"/>
    </w:p>
    <w:p w14:paraId="07B07CEA" w14:textId="58ABEAA3" w:rsidR="00804916" w:rsidRDefault="00C62841" w:rsidP="00804916">
      <w:pPr>
        <w:ind w:left="450"/>
      </w:pPr>
      <w:r>
        <w:t xml:space="preserve">As public officials, City employees are subject to limitations </w:t>
      </w:r>
      <w:r w:rsidRPr="002A457C">
        <w:t xml:space="preserve">on soliciting or receiving gifts in ORS 244.025 and unlawful use of office in ORS </w:t>
      </w:r>
      <w:r w:rsidR="00CE77BB" w:rsidRPr="00695224">
        <w:t>244.040</w:t>
      </w:r>
      <w:r w:rsidRPr="00695224">
        <w:t xml:space="preserve">. Further, HR Rule </w:t>
      </w:r>
      <w:r w:rsidR="00CE0226" w:rsidRPr="00695224">
        <w:t>8.03</w:t>
      </w:r>
      <w:r w:rsidR="00CE0226" w:rsidRPr="00CD4F56">
        <w:t xml:space="preserve"> </w:t>
      </w:r>
      <w:r w:rsidRPr="00CD4F56">
        <w:t xml:space="preserve">prohibits City employees from receiving any compensation for their </w:t>
      </w:r>
      <w:r w:rsidR="002F77D6" w:rsidRPr="008A4ED3">
        <w:t>work as a City employee</w:t>
      </w:r>
      <w:r w:rsidRPr="008A4ED3">
        <w:t xml:space="preserve"> other</w:t>
      </w:r>
      <w:r>
        <w:t xml:space="preserve"> than as provided by the City. This </w:t>
      </w:r>
      <w:r w:rsidR="00D961FB">
        <w:t>p</w:t>
      </w:r>
      <w:r w:rsidRPr="002A457C">
        <w:t>olicy</w:t>
      </w:r>
      <w:r>
        <w:t xml:space="preserve"> is intended to be consistent with ORS </w:t>
      </w:r>
      <w:r w:rsidR="00031A63">
        <w:t>C</w:t>
      </w:r>
      <w:r>
        <w:t xml:space="preserve">hapter 244, SRC </w:t>
      </w:r>
      <w:r w:rsidR="00031A63">
        <w:t>C</w:t>
      </w:r>
      <w:r>
        <w:t>hapter 12, and applicable HR Rules. Th</w:t>
      </w:r>
      <w:r w:rsidR="00E90E1F">
        <w:t xml:space="preserve">e examples provided are </w:t>
      </w:r>
      <w:r>
        <w:t xml:space="preserve">intended to increase </w:t>
      </w:r>
      <w:r w:rsidR="0067016C">
        <w:t xml:space="preserve">the </w:t>
      </w:r>
      <w:r w:rsidR="008839F3">
        <w:t xml:space="preserve">public official’s </w:t>
      </w:r>
      <w:r>
        <w:t>understand</w:t>
      </w:r>
      <w:r w:rsidR="00070F5D">
        <w:t>ing</w:t>
      </w:r>
      <w:r>
        <w:t xml:space="preserve"> of limits on gifts and to foster public and employees</w:t>
      </w:r>
      <w:r w:rsidR="00315630">
        <w:t>’</w:t>
      </w:r>
      <w:r>
        <w:t xml:space="preserve"> trust in the City. If in doubt </w:t>
      </w:r>
      <w:r w:rsidRPr="00D961FB">
        <w:t>whether a</w:t>
      </w:r>
      <w:r w:rsidR="004F21ED" w:rsidRPr="00D961FB">
        <w:t xml:space="preserve"> public official </w:t>
      </w:r>
      <w:r w:rsidRPr="00695224">
        <w:t xml:space="preserve">may accept something of value, </w:t>
      </w:r>
      <w:r w:rsidR="004F21ED" w:rsidRPr="00695224">
        <w:t>the individual</w:t>
      </w:r>
      <w:r w:rsidRPr="00695224">
        <w:t xml:space="preserve"> should seek guidance from the Oregon Gov</w:t>
      </w:r>
      <w:r w:rsidRPr="008A4ED3">
        <w:t xml:space="preserve">ernment Ethics Commission (OGEC), </w:t>
      </w:r>
      <w:r w:rsidR="005A408E">
        <w:t>HR</w:t>
      </w:r>
      <w:r w:rsidRPr="008A4ED3">
        <w:t xml:space="preserve">, </w:t>
      </w:r>
      <w:r w:rsidR="00FF16B8" w:rsidRPr="008A4ED3">
        <w:t>or</w:t>
      </w:r>
      <w:r w:rsidRPr="008A4ED3">
        <w:t xml:space="preserve"> the City Attorney as circ</w:t>
      </w:r>
      <w:r>
        <w:t xml:space="preserve">umstances warrant. </w:t>
      </w:r>
      <w:r w:rsidR="00804916">
        <w:t xml:space="preserve">The following are instances where gifts or awards are allowed: </w:t>
      </w:r>
    </w:p>
    <w:p w14:paraId="18B4C732" w14:textId="4993B7A4" w:rsidR="00804916" w:rsidRPr="00DE2AC6" w:rsidRDefault="00804916" w:rsidP="00DE2AC6">
      <w:pPr>
        <w:pStyle w:val="ListParagraph"/>
        <w:numPr>
          <w:ilvl w:val="0"/>
          <w:numId w:val="8"/>
        </w:numPr>
        <w:ind w:left="806"/>
        <w:contextualSpacing w:val="0"/>
        <w:rPr>
          <w:sz w:val="22"/>
          <w:szCs w:val="22"/>
        </w:rPr>
      </w:pPr>
      <w:r w:rsidRPr="004C5B4F">
        <w:rPr>
          <w:sz w:val="22"/>
          <w:szCs w:val="22"/>
        </w:rPr>
        <w:t xml:space="preserve">Employees may accept promotional items of little value that are offered uniformly to all attendees at a </w:t>
      </w:r>
      <w:r w:rsidRPr="008B1C8C">
        <w:rPr>
          <w:sz w:val="22"/>
          <w:szCs w:val="22"/>
        </w:rPr>
        <w:t>conference, meeting</w:t>
      </w:r>
      <w:r w:rsidR="008B1C8C" w:rsidRPr="008B1C8C">
        <w:rPr>
          <w:sz w:val="22"/>
          <w:szCs w:val="22"/>
        </w:rPr>
        <w:t>,</w:t>
      </w:r>
      <w:r w:rsidRPr="008B1C8C">
        <w:rPr>
          <w:sz w:val="22"/>
          <w:szCs w:val="22"/>
        </w:rPr>
        <w:t xml:space="preserve"> or other event</w:t>
      </w:r>
      <w:r w:rsidRPr="004C5B4F">
        <w:rPr>
          <w:sz w:val="22"/>
          <w:szCs w:val="22"/>
        </w:rPr>
        <w:t>, or that are meant to be used during the event.</w:t>
      </w:r>
    </w:p>
    <w:p w14:paraId="6A4A86C1" w14:textId="42F8DDED" w:rsidR="00804916" w:rsidRPr="00DE2AC6" w:rsidRDefault="00804916" w:rsidP="00DE2AC6">
      <w:pPr>
        <w:pStyle w:val="ListParagraph"/>
        <w:ind w:left="810"/>
        <w:contextualSpacing w:val="0"/>
        <w:rPr>
          <w:i/>
          <w:iCs/>
          <w:sz w:val="22"/>
          <w:szCs w:val="22"/>
        </w:rPr>
      </w:pPr>
      <w:r w:rsidRPr="004C5B4F">
        <w:rPr>
          <w:i/>
          <w:iCs/>
          <w:sz w:val="22"/>
          <w:szCs w:val="22"/>
        </w:rPr>
        <w:t xml:space="preserve">For example: Employees may accept pens, pencils, </w:t>
      </w:r>
      <w:r w:rsidRPr="008B1C8C">
        <w:rPr>
          <w:i/>
          <w:iCs/>
          <w:sz w:val="22"/>
          <w:szCs w:val="22"/>
        </w:rPr>
        <w:t>totes, notebooks</w:t>
      </w:r>
      <w:r w:rsidR="00E018FF" w:rsidRPr="008B1C8C">
        <w:rPr>
          <w:i/>
          <w:iCs/>
          <w:sz w:val="22"/>
          <w:szCs w:val="22"/>
        </w:rPr>
        <w:t>,</w:t>
      </w:r>
      <w:r w:rsidRPr="008B1C8C">
        <w:rPr>
          <w:i/>
          <w:iCs/>
          <w:sz w:val="22"/>
          <w:szCs w:val="22"/>
        </w:rPr>
        <w:t xml:space="preserve"> snacks</w:t>
      </w:r>
      <w:r w:rsidR="00DE2AC6" w:rsidRPr="008B1C8C">
        <w:rPr>
          <w:i/>
          <w:iCs/>
          <w:sz w:val="22"/>
          <w:szCs w:val="22"/>
        </w:rPr>
        <w:t>,</w:t>
      </w:r>
      <w:r w:rsidRPr="008B1C8C">
        <w:rPr>
          <w:i/>
          <w:iCs/>
          <w:sz w:val="22"/>
          <w:szCs w:val="22"/>
        </w:rPr>
        <w:t xml:space="preserve"> </w:t>
      </w:r>
      <w:r w:rsidR="00100565" w:rsidRPr="00C73A1E">
        <w:rPr>
          <w:i/>
          <w:iCs/>
          <w:sz w:val="22"/>
          <w:szCs w:val="22"/>
        </w:rPr>
        <w:t>etc.</w:t>
      </w:r>
      <w:r w:rsidRPr="00FA31C9">
        <w:rPr>
          <w:i/>
          <w:iCs/>
          <w:sz w:val="22"/>
          <w:szCs w:val="22"/>
        </w:rPr>
        <w:t xml:space="preserve"> that </w:t>
      </w:r>
      <w:r w:rsidR="00C62841" w:rsidRPr="00FA31C9">
        <w:rPr>
          <w:i/>
          <w:iCs/>
          <w:sz w:val="22"/>
          <w:szCs w:val="22"/>
        </w:rPr>
        <w:t xml:space="preserve">are </w:t>
      </w:r>
      <w:r w:rsidRPr="004C6C9D">
        <w:rPr>
          <w:i/>
          <w:iCs/>
          <w:sz w:val="22"/>
          <w:szCs w:val="22"/>
        </w:rPr>
        <w:t>available to all attendees, but cannot accept software, raffle prizes</w:t>
      </w:r>
      <w:r w:rsidR="008B1C8C" w:rsidRPr="008B1C8C">
        <w:rPr>
          <w:i/>
          <w:iCs/>
          <w:sz w:val="22"/>
          <w:szCs w:val="22"/>
        </w:rPr>
        <w:t>,</w:t>
      </w:r>
      <w:r w:rsidRPr="008B1C8C">
        <w:rPr>
          <w:i/>
          <w:iCs/>
          <w:sz w:val="22"/>
          <w:szCs w:val="22"/>
        </w:rPr>
        <w:t xml:space="preserve"> or </w:t>
      </w:r>
      <w:r w:rsidR="00597998" w:rsidRPr="008B1C8C">
        <w:rPr>
          <w:i/>
          <w:iCs/>
          <w:sz w:val="22"/>
          <w:szCs w:val="22"/>
        </w:rPr>
        <w:t xml:space="preserve">any </w:t>
      </w:r>
      <w:r w:rsidRPr="008B1C8C">
        <w:rPr>
          <w:i/>
          <w:iCs/>
          <w:sz w:val="22"/>
          <w:szCs w:val="22"/>
        </w:rPr>
        <w:t>item</w:t>
      </w:r>
      <w:r w:rsidR="00333815" w:rsidRPr="008B1C8C">
        <w:rPr>
          <w:i/>
          <w:iCs/>
          <w:sz w:val="22"/>
          <w:szCs w:val="22"/>
        </w:rPr>
        <w:t xml:space="preserve"> with</w:t>
      </w:r>
      <w:r w:rsidR="00333815">
        <w:rPr>
          <w:i/>
          <w:iCs/>
          <w:sz w:val="22"/>
          <w:szCs w:val="22"/>
        </w:rPr>
        <w:t xml:space="preserve"> a value greater than $25</w:t>
      </w:r>
      <w:r w:rsidRPr="004C5B4F">
        <w:rPr>
          <w:i/>
          <w:iCs/>
          <w:sz w:val="22"/>
          <w:szCs w:val="22"/>
        </w:rPr>
        <w:t>.</w:t>
      </w:r>
    </w:p>
    <w:p w14:paraId="48207FCA" w14:textId="5F2D1F31" w:rsidR="00804916" w:rsidRPr="004C5B4F" w:rsidRDefault="00804916" w:rsidP="00DE2AC6">
      <w:pPr>
        <w:pStyle w:val="ListParagraph"/>
        <w:numPr>
          <w:ilvl w:val="0"/>
          <w:numId w:val="8"/>
        </w:numPr>
        <w:ind w:left="806"/>
        <w:contextualSpacing w:val="0"/>
        <w:rPr>
          <w:b/>
          <w:bCs/>
          <w:sz w:val="22"/>
          <w:szCs w:val="22"/>
        </w:rPr>
      </w:pPr>
      <w:r w:rsidRPr="004C5B4F">
        <w:rPr>
          <w:sz w:val="22"/>
          <w:szCs w:val="22"/>
        </w:rPr>
        <w:t xml:space="preserve">Employees may accept </w:t>
      </w:r>
      <w:r w:rsidR="00F92D5C">
        <w:rPr>
          <w:sz w:val="22"/>
          <w:szCs w:val="22"/>
        </w:rPr>
        <w:t>a</w:t>
      </w:r>
      <w:r w:rsidR="0079585B" w:rsidRPr="0079585B">
        <w:rPr>
          <w:sz w:val="22"/>
          <w:szCs w:val="22"/>
        </w:rPr>
        <w:t xml:space="preserve">n unsolicited token or award of appreciation in the form of a plaque, trophy, desk item, </w:t>
      </w:r>
      <w:r w:rsidR="0079585B" w:rsidRPr="008B1C8C">
        <w:rPr>
          <w:sz w:val="22"/>
          <w:szCs w:val="22"/>
        </w:rPr>
        <w:t>wall memento</w:t>
      </w:r>
      <w:r w:rsidR="008B1C8C" w:rsidRPr="008B1C8C">
        <w:rPr>
          <w:sz w:val="22"/>
          <w:szCs w:val="22"/>
        </w:rPr>
        <w:t>,</w:t>
      </w:r>
      <w:r w:rsidR="0079585B" w:rsidRPr="008B1C8C">
        <w:rPr>
          <w:sz w:val="22"/>
          <w:szCs w:val="22"/>
        </w:rPr>
        <w:t xml:space="preserve"> or similar item, with a resale v</w:t>
      </w:r>
      <w:r w:rsidR="0079585B" w:rsidRPr="0079585B">
        <w:rPr>
          <w:sz w:val="22"/>
          <w:szCs w:val="22"/>
        </w:rPr>
        <w:t>alue reasonably expected to be less than $25.</w:t>
      </w:r>
    </w:p>
    <w:p w14:paraId="35C8F451" w14:textId="40C92764" w:rsidR="00804916" w:rsidRPr="004C5B4F" w:rsidRDefault="00804916" w:rsidP="00697F11">
      <w:pPr>
        <w:pStyle w:val="ListParagraph"/>
        <w:numPr>
          <w:ilvl w:val="0"/>
          <w:numId w:val="9"/>
        </w:numPr>
        <w:ind w:left="810"/>
        <w:contextualSpacing w:val="0"/>
        <w:rPr>
          <w:b/>
          <w:bCs/>
          <w:sz w:val="22"/>
          <w:szCs w:val="22"/>
        </w:rPr>
      </w:pPr>
      <w:r w:rsidRPr="004C5B4F">
        <w:rPr>
          <w:sz w:val="22"/>
          <w:szCs w:val="22"/>
        </w:rPr>
        <w:t>Employees</w:t>
      </w:r>
      <w:r w:rsidR="001C4DED">
        <w:rPr>
          <w:sz w:val="22"/>
          <w:szCs w:val="22"/>
        </w:rPr>
        <w:t>, with supervisor approval,</w:t>
      </w:r>
      <w:r w:rsidRPr="004C5B4F">
        <w:rPr>
          <w:sz w:val="22"/>
          <w:szCs w:val="22"/>
        </w:rPr>
        <w:t xml:space="preserve"> may accept the payment of reasonable admission, </w:t>
      </w:r>
      <w:r w:rsidRPr="008B1C8C">
        <w:rPr>
          <w:sz w:val="22"/>
          <w:szCs w:val="22"/>
        </w:rPr>
        <w:t>food, lodging</w:t>
      </w:r>
      <w:r w:rsidR="008B1C8C" w:rsidRPr="008B1C8C">
        <w:rPr>
          <w:sz w:val="22"/>
          <w:szCs w:val="22"/>
        </w:rPr>
        <w:t>,</w:t>
      </w:r>
      <w:r w:rsidRPr="008B1C8C">
        <w:rPr>
          <w:sz w:val="22"/>
          <w:szCs w:val="22"/>
        </w:rPr>
        <w:t xml:space="preserve"> and travel</w:t>
      </w:r>
      <w:r w:rsidRPr="004C5B4F">
        <w:rPr>
          <w:sz w:val="22"/>
          <w:szCs w:val="22"/>
        </w:rPr>
        <w:t xml:space="preserve"> expenses by a unit of government, a recognized Native American tribe, a membership organization to which the City pays dues</w:t>
      </w:r>
      <w:r w:rsidR="00D961FB" w:rsidRPr="00D961FB">
        <w:rPr>
          <w:sz w:val="22"/>
          <w:szCs w:val="22"/>
        </w:rPr>
        <w:t>,</w:t>
      </w:r>
      <w:r w:rsidRPr="00D961FB">
        <w:rPr>
          <w:sz w:val="22"/>
          <w:szCs w:val="22"/>
        </w:rPr>
        <w:t xml:space="preserve"> or a 501(c)(3) organization for</w:t>
      </w:r>
      <w:r w:rsidRPr="004C5B4F">
        <w:rPr>
          <w:sz w:val="22"/>
          <w:szCs w:val="22"/>
        </w:rPr>
        <w:t xml:space="preserve"> attendance at a work-related convention, fact-finding trip or mission, conference</w:t>
      </w:r>
      <w:r w:rsidR="00795986" w:rsidRPr="004C5B4F">
        <w:rPr>
          <w:sz w:val="22"/>
          <w:szCs w:val="22"/>
        </w:rPr>
        <w:t>,</w:t>
      </w:r>
      <w:r w:rsidRPr="004C5B4F">
        <w:rPr>
          <w:sz w:val="22"/>
          <w:szCs w:val="22"/>
        </w:rPr>
        <w:t xml:space="preserve"> or other meeting when </w:t>
      </w:r>
      <w:r w:rsidR="00D961FB">
        <w:rPr>
          <w:sz w:val="22"/>
          <w:szCs w:val="22"/>
        </w:rPr>
        <w:t xml:space="preserve">the </w:t>
      </w:r>
      <w:r w:rsidRPr="00D961FB">
        <w:rPr>
          <w:sz w:val="22"/>
          <w:szCs w:val="22"/>
        </w:rPr>
        <w:t>employee</w:t>
      </w:r>
      <w:r w:rsidRPr="004C5B4F">
        <w:rPr>
          <w:sz w:val="22"/>
          <w:szCs w:val="22"/>
        </w:rPr>
        <w:t xml:space="preserve"> is representing the City. </w:t>
      </w:r>
    </w:p>
    <w:p w14:paraId="47D8EB16" w14:textId="53E50EAD" w:rsidR="00804916" w:rsidRPr="004C5B4F" w:rsidRDefault="00804916" w:rsidP="00697F11">
      <w:pPr>
        <w:pStyle w:val="ListParagraph"/>
        <w:numPr>
          <w:ilvl w:val="0"/>
          <w:numId w:val="9"/>
        </w:numPr>
        <w:ind w:left="810"/>
        <w:contextualSpacing w:val="0"/>
        <w:rPr>
          <w:b/>
          <w:bCs/>
          <w:sz w:val="22"/>
          <w:szCs w:val="22"/>
        </w:rPr>
      </w:pPr>
      <w:r w:rsidRPr="004C5B4F">
        <w:rPr>
          <w:sz w:val="22"/>
          <w:szCs w:val="22"/>
        </w:rPr>
        <w:t>Employees may accept waiver or discount of registration expenses or materials at a continuing education event that satisfies a professional licensing requirement.</w:t>
      </w:r>
    </w:p>
    <w:p w14:paraId="67BF9038" w14:textId="3D0A6659" w:rsidR="00804916" w:rsidRPr="004C5B4F" w:rsidRDefault="00804916" w:rsidP="00804916">
      <w:pPr>
        <w:pStyle w:val="ListParagraph"/>
        <w:ind w:left="810"/>
        <w:contextualSpacing w:val="0"/>
        <w:rPr>
          <w:i/>
          <w:iCs/>
          <w:sz w:val="22"/>
          <w:szCs w:val="22"/>
        </w:rPr>
      </w:pPr>
      <w:r w:rsidRPr="004C5B4F">
        <w:rPr>
          <w:i/>
          <w:iCs/>
          <w:sz w:val="22"/>
          <w:szCs w:val="22"/>
        </w:rPr>
        <w:t xml:space="preserve">For example: An architect or an attorney who is a </w:t>
      </w:r>
      <w:r w:rsidR="00DE2AC6">
        <w:rPr>
          <w:i/>
          <w:iCs/>
          <w:sz w:val="22"/>
          <w:szCs w:val="22"/>
        </w:rPr>
        <w:t>C</w:t>
      </w:r>
      <w:r w:rsidR="00DE2AC6" w:rsidRPr="004C5B4F">
        <w:rPr>
          <w:i/>
          <w:iCs/>
          <w:sz w:val="22"/>
          <w:szCs w:val="22"/>
        </w:rPr>
        <w:t xml:space="preserve">ity </w:t>
      </w:r>
      <w:r w:rsidRPr="004C5B4F">
        <w:rPr>
          <w:i/>
          <w:iCs/>
          <w:sz w:val="22"/>
          <w:szCs w:val="22"/>
        </w:rPr>
        <w:t xml:space="preserve">employee may accept payment of registration fees at a continuing education event required to maintain </w:t>
      </w:r>
      <w:r w:rsidR="00187234">
        <w:rPr>
          <w:i/>
          <w:iCs/>
          <w:sz w:val="22"/>
          <w:szCs w:val="22"/>
        </w:rPr>
        <w:t>their</w:t>
      </w:r>
      <w:r w:rsidRPr="004C5B4F">
        <w:rPr>
          <w:i/>
          <w:iCs/>
          <w:sz w:val="22"/>
          <w:szCs w:val="22"/>
        </w:rPr>
        <w:t xml:space="preserve"> professional license.</w:t>
      </w:r>
    </w:p>
    <w:p w14:paraId="3B0C9D65" w14:textId="77777777" w:rsidR="00804916" w:rsidRPr="004C5B4F" w:rsidRDefault="00804916" w:rsidP="00697F11">
      <w:pPr>
        <w:pStyle w:val="ListParagraph"/>
        <w:numPr>
          <w:ilvl w:val="0"/>
          <w:numId w:val="9"/>
        </w:numPr>
        <w:ind w:left="806"/>
        <w:contextualSpacing w:val="0"/>
        <w:rPr>
          <w:b/>
          <w:bCs/>
          <w:sz w:val="22"/>
          <w:szCs w:val="22"/>
        </w:rPr>
      </w:pPr>
      <w:r w:rsidRPr="004C5B4F">
        <w:rPr>
          <w:sz w:val="22"/>
          <w:szCs w:val="22"/>
        </w:rPr>
        <w:t>Employees may accept a gift of entertainment only when the entertainment is a byproduct of the main event and not the purpose, or when the public official is acting in an official capacity for a ceremonial purpose.</w:t>
      </w:r>
    </w:p>
    <w:p w14:paraId="6DFEF87E" w14:textId="35A22F40" w:rsidR="00804916" w:rsidRPr="004C5B4F" w:rsidRDefault="00804916" w:rsidP="00804916">
      <w:pPr>
        <w:pStyle w:val="ListParagraph"/>
        <w:ind w:left="806"/>
        <w:contextualSpacing w:val="0"/>
        <w:rPr>
          <w:b/>
          <w:bCs/>
          <w:i/>
          <w:iCs/>
          <w:sz w:val="22"/>
          <w:szCs w:val="22"/>
        </w:rPr>
      </w:pPr>
      <w:r w:rsidRPr="004C5B4F">
        <w:rPr>
          <w:i/>
          <w:iCs/>
          <w:sz w:val="22"/>
          <w:szCs w:val="22"/>
        </w:rPr>
        <w:t>For example: If an employee attends a reception and there is background music, the employee is permitted to “accept” the gift of this entertainment. If an employee is asked to perform a ceremonial function in an official capacity, such as throwing out the first pitch at a baseball game</w:t>
      </w:r>
      <w:r w:rsidR="00DE2AC6">
        <w:rPr>
          <w:i/>
          <w:iCs/>
          <w:sz w:val="22"/>
          <w:szCs w:val="22"/>
        </w:rPr>
        <w:t>,</w:t>
      </w:r>
      <w:r w:rsidRPr="004C5B4F">
        <w:rPr>
          <w:i/>
          <w:iCs/>
          <w:sz w:val="22"/>
          <w:szCs w:val="22"/>
        </w:rPr>
        <w:t xml:space="preserve"> then the employee is permitted to accept the gift of entertainment.</w:t>
      </w:r>
    </w:p>
    <w:p w14:paraId="698FDA94" w14:textId="77777777" w:rsidR="00804916" w:rsidRPr="00A525C0" w:rsidRDefault="00804916" w:rsidP="00A525C0">
      <w:pPr>
        <w:pStyle w:val="ListParagraph"/>
        <w:numPr>
          <w:ilvl w:val="0"/>
          <w:numId w:val="9"/>
        </w:numPr>
        <w:ind w:left="806"/>
        <w:contextualSpacing w:val="0"/>
        <w:rPr>
          <w:sz w:val="22"/>
          <w:szCs w:val="22"/>
        </w:rPr>
      </w:pPr>
      <w:r w:rsidRPr="004C5B4F">
        <w:rPr>
          <w:sz w:val="22"/>
          <w:szCs w:val="22"/>
        </w:rPr>
        <w:lastRenderedPageBreak/>
        <w:t>Employees may accept raffle items or other incentives from the City at a City-sponsored event. However, employees should not accept raffle items at other events that the employee is attending due to position and work for the City or that are offered while the employee is on the job during working hours. Be aware that state law limits gifts provided by an agency other than the employee’s own to $50 per calendar year if that agency has an economic interest in the decision, position, or vote of the employee.</w:t>
      </w:r>
    </w:p>
    <w:p w14:paraId="4EC153AE" w14:textId="1563B3AB" w:rsidR="00804916" w:rsidRPr="004C5B4F" w:rsidRDefault="00804916" w:rsidP="00A525C0">
      <w:pPr>
        <w:pStyle w:val="ListParagraph"/>
        <w:ind w:left="806"/>
        <w:contextualSpacing w:val="0"/>
        <w:rPr>
          <w:i/>
          <w:iCs/>
          <w:sz w:val="22"/>
          <w:szCs w:val="22"/>
        </w:rPr>
      </w:pPr>
      <w:r w:rsidRPr="004C5B4F">
        <w:rPr>
          <w:i/>
          <w:iCs/>
          <w:sz w:val="22"/>
          <w:szCs w:val="22"/>
        </w:rPr>
        <w:t xml:space="preserve">For example: City employees may accept raffle gifts offered as incentives to participate in the City’s Charitable Campaign. Such gifts are donated by businesses to the City; the raffle gifts are given to employees by the City </w:t>
      </w:r>
      <w:r w:rsidRPr="00D961FB">
        <w:rPr>
          <w:i/>
          <w:iCs/>
          <w:sz w:val="22"/>
          <w:szCs w:val="22"/>
        </w:rPr>
        <w:t>and thus are</w:t>
      </w:r>
      <w:r w:rsidRPr="004C5B4F">
        <w:rPr>
          <w:i/>
          <w:iCs/>
          <w:sz w:val="22"/>
          <w:szCs w:val="22"/>
        </w:rPr>
        <w:t xml:space="preserve"> not covered by state law. City employees may not accept raffle items at a conference that </w:t>
      </w:r>
      <w:r w:rsidR="00BC781D">
        <w:rPr>
          <w:i/>
          <w:iCs/>
          <w:sz w:val="22"/>
          <w:szCs w:val="22"/>
        </w:rPr>
        <w:t xml:space="preserve">the </w:t>
      </w:r>
      <w:r w:rsidRPr="004C5B4F">
        <w:rPr>
          <w:i/>
          <w:iCs/>
          <w:sz w:val="22"/>
          <w:szCs w:val="22"/>
        </w:rPr>
        <w:t>employee attend</w:t>
      </w:r>
      <w:r w:rsidR="00BC781D">
        <w:rPr>
          <w:i/>
          <w:iCs/>
          <w:sz w:val="22"/>
          <w:szCs w:val="22"/>
        </w:rPr>
        <w:t>s</w:t>
      </w:r>
      <w:r w:rsidRPr="004C5B4F">
        <w:rPr>
          <w:i/>
          <w:iCs/>
          <w:sz w:val="22"/>
          <w:szCs w:val="22"/>
        </w:rPr>
        <w:t xml:space="preserve"> in their work capacity.</w:t>
      </w:r>
    </w:p>
    <w:p w14:paraId="69B413F9" w14:textId="309900DA" w:rsidR="00804916" w:rsidRPr="00F92D5C" w:rsidRDefault="00804916" w:rsidP="00A525C0">
      <w:pPr>
        <w:pStyle w:val="ListParagraph"/>
        <w:numPr>
          <w:ilvl w:val="0"/>
          <w:numId w:val="9"/>
        </w:numPr>
        <w:ind w:left="806"/>
        <w:contextualSpacing w:val="0"/>
        <w:rPr>
          <w:b/>
          <w:bCs/>
          <w:sz w:val="22"/>
          <w:szCs w:val="22"/>
        </w:rPr>
      </w:pPr>
      <w:r w:rsidRPr="004C5B4F">
        <w:rPr>
          <w:sz w:val="22"/>
          <w:szCs w:val="22"/>
        </w:rPr>
        <w:t xml:space="preserve">Offices may accept small gifts </w:t>
      </w:r>
      <w:r w:rsidR="004E1B86">
        <w:rPr>
          <w:sz w:val="22"/>
          <w:szCs w:val="22"/>
        </w:rPr>
        <w:t>or gift baskets</w:t>
      </w:r>
      <w:r w:rsidRPr="004C5B4F">
        <w:rPr>
          <w:sz w:val="22"/>
          <w:szCs w:val="22"/>
        </w:rPr>
        <w:t xml:space="preserve"> on behalf of the </w:t>
      </w:r>
      <w:r w:rsidR="00153AED">
        <w:rPr>
          <w:sz w:val="22"/>
          <w:szCs w:val="22"/>
        </w:rPr>
        <w:t>City</w:t>
      </w:r>
      <w:r w:rsidRPr="004C5B4F">
        <w:rPr>
          <w:sz w:val="22"/>
          <w:szCs w:val="22"/>
        </w:rPr>
        <w:t xml:space="preserve"> that are to be shared among employees</w:t>
      </w:r>
      <w:r w:rsidR="00B110AD">
        <w:rPr>
          <w:sz w:val="22"/>
          <w:szCs w:val="22"/>
        </w:rPr>
        <w:t xml:space="preserve"> and the p</w:t>
      </w:r>
      <w:r w:rsidR="00003549">
        <w:rPr>
          <w:sz w:val="22"/>
          <w:szCs w:val="22"/>
        </w:rPr>
        <w:t>ublic</w:t>
      </w:r>
      <w:r w:rsidR="004E1B86">
        <w:rPr>
          <w:sz w:val="22"/>
          <w:szCs w:val="22"/>
        </w:rPr>
        <w:t>.</w:t>
      </w:r>
    </w:p>
    <w:p w14:paraId="1D3BCE23" w14:textId="0BBA8468" w:rsidR="00804916" w:rsidRDefault="00804916" w:rsidP="00804916">
      <w:pPr>
        <w:pStyle w:val="Heading3"/>
        <w:numPr>
          <w:ilvl w:val="1"/>
          <w:numId w:val="1"/>
        </w:numPr>
        <w:ind w:left="450" w:hanging="495"/>
        <w:rPr>
          <w:shd w:val="clear" w:color="auto" w:fill="FFFFFF"/>
        </w:rPr>
      </w:pPr>
      <w:bookmarkStart w:id="41" w:name="_Toc96606811"/>
      <w:bookmarkStart w:id="42" w:name="_Toc96606865"/>
      <w:bookmarkStart w:id="43" w:name="_Toc96606898"/>
      <w:r>
        <w:rPr>
          <w:shd w:val="clear" w:color="auto" w:fill="FFFFFF"/>
        </w:rPr>
        <w:t>Conflicts of Interest</w:t>
      </w:r>
      <w:bookmarkEnd w:id="41"/>
      <w:bookmarkEnd w:id="42"/>
      <w:bookmarkEnd w:id="43"/>
    </w:p>
    <w:p w14:paraId="1A5FCD5D" w14:textId="79273C34" w:rsidR="00804916" w:rsidRDefault="00804916" w:rsidP="00804916">
      <w:pPr>
        <w:ind w:left="450"/>
      </w:pPr>
      <w:r>
        <w:t xml:space="preserve">City of Salem employees must avoid actual or </w:t>
      </w:r>
      <w:r w:rsidR="00370C42">
        <w:t>potential</w:t>
      </w:r>
      <w:r>
        <w:t xml:space="preserve"> conflicts of interest between their private activities and their duties and responsibilities as employees.</w:t>
      </w:r>
    </w:p>
    <w:p w14:paraId="6856288C" w14:textId="713D851C" w:rsidR="00804916" w:rsidRDefault="00804916" w:rsidP="00804916">
      <w:pPr>
        <w:ind w:left="450"/>
      </w:pPr>
      <w:r>
        <w:t xml:space="preserve">At a </w:t>
      </w:r>
      <w:r w:rsidR="00B37509">
        <w:t>minimum, potential or actual conflict of interest</w:t>
      </w:r>
      <w:r>
        <w:t xml:space="preserve"> should be self-reported so that the City can consider what, if any, actions should be taken to ensure that decisions are not influenced, or perceived to be influenced, by personal interests. Each employee </w:t>
      </w:r>
      <w:r w:rsidR="004C5B4F">
        <w:t>should</w:t>
      </w:r>
      <w:r>
        <w:t xml:space="preserve"> make prompt and full disclosure in writing to their </w:t>
      </w:r>
      <w:r w:rsidR="00C0056C">
        <w:t>s</w:t>
      </w:r>
      <w:r>
        <w:t xml:space="preserve">upervisor of any situation which may involve a conflict of interest. </w:t>
      </w:r>
      <w:r w:rsidR="003F3382">
        <w:t>If an employee is not certain whether a relationship they have constitutes a conflict of interest, they should refer the question to an HR representative.</w:t>
      </w:r>
    </w:p>
    <w:p w14:paraId="0C74FF7B" w14:textId="1901CDBA" w:rsidR="004A1D59" w:rsidRPr="004A1D59" w:rsidRDefault="00804916" w:rsidP="00DE6041">
      <w:pPr>
        <w:ind w:left="450"/>
      </w:pPr>
      <w:r w:rsidRPr="00A525C0">
        <w:t>The following are examples of situations</w:t>
      </w:r>
      <w:r w:rsidRPr="00171500">
        <w:t xml:space="preserve"> in</w:t>
      </w:r>
      <w:r>
        <w:t xml:space="preserve"> which an employee may </w:t>
      </w:r>
      <w:r w:rsidR="00C0056C">
        <w:t>have a conflict of interest</w:t>
      </w:r>
      <w:r w:rsidR="00A525C0">
        <w:t>:</w:t>
      </w:r>
    </w:p>
    <w:p w14:paraId="6E43F34A" w14:textId="6112814D" w:rsidR="00804916" w:rsidRPr="000C256F" w:rsidRDefault="00804916" w:rsidP="00697F11">
      <w:pPr>
        <w:pStyle w:val="ListParagraph"/>
        <w:numPr>
          <w:ilvl w:val="0"/>
          <w:numId w:val="9"/>
        </w:numPr>
        <w:ind w:left="810"/>
        <w:rPr>
          <w:sz w:val="22"/>
          <w:szCs w:val="22"/>
        </w:rPr>
      </w:pPr>
      <w:r w:rsidRPr="000C256F">
        <w:rPr>
          <w:b/>
          <w:bCs/>
          <w:sz w:val="22"/>
          <w:szCs w:val="22"/>
        </w:rPr>
        <w:t>Contracting</w:t>
      </w:r>
      <w:r w:rsidRPr="00CD4F56">
        <w:rPr>
          <w:b/>
          <w:bCs/>
          <w:sz w:val="22"/>
          <w:szCs w:val="22"/>
        </w:rPr>
        <w:t>:</w:t>
      </w:r>
      <w:r w:rsidRPr="000C256F">
        <w:rPr>
          <w:sz w:val="22"/>
          <w:szCs w:val="22"/>
        </w:rPr>
        <w:t xml:space="preserve"> No employee may participate in any decision-making, review, approval, selection, </w:t>
      </w:r>
      <w:r w:rsidRPr="008B1C8C">
        <w:rPr>
          <w:sz w:val="22"/>
          <w:szCs w:val="22"/>
        </w:rPr>
        <w:t>authorization</w:t>
      </w:r>
      <w:r w:rsidR="008B1C8C" w:rsidRPr="008B1C8C">
        <w:rPr>
          <w:sz w:val="22"/>
          <w:szCs w:val="22"/>
        </w:rPr>
        <w:t>,</w:t>
      </w:r>
      <w:r w:rsidRPr="008B1C8C">
        <w:rPr>
          <w:sz w:val="22"/>
          <w:szCs w:val="22"/>
        </w:rPr>
        <w:t xml:space="preserve"> or supervisory activity</w:t>
      </w:r>
      <w:r w:rsidRPr="000C256F">
        <w:rPr>
          <w:sz w:val="22"/>
          <w:szCs w:val="22"/>
        </w:rPr>
        <w:t xml:space="preserve"> concerning any contract or City transaction in which they</w:t>
      </w:r>
      <w:r w:rsidR="00C0056C" w:rsidRPr="000C256F">
        <w:rPr>
          <w:sz w:val="22"/>
          <w:szCs w:val="22"/>
        </w:rPr>
        <w:t>, their relative, or a business in which they are associated</w:t>
      </w:r>
      <w:r w:rsidRPr="000C256F">
        <w:rPr>
          <w:sz w:val="22"/>
          <w:szCs w:val="22"/>
        </w:rPr>
        <w:t xml:space="preserve"> has an interest. Employees must not accept any compensation, gratuity, or reward in connection with such contract from any other person beneficially interested therein.</w:t>
      </w:r>
    </w:p>
    <w:p w14:paraId="3FD94968" w14:textId="2BEF63C2" w:rsidR="00804916" w:rsidRPr="004C5B4F" w:rsidRDefault="00804916" w:rsidP="00622BB2">
      <w:pPr>
        <w:pStyle w:val="ListParagraph"/>
        <w:numPr>
          <w:ilvl w:val="0"/>
          <w:numId w:val="10"/>
        </w:numPr>
        <w:ind w:left="810"/>
        <w:rPr>
          <w:sz w:val="22"/>
          <w:szCs w:val="22"/>
        </w:rPr>
      </w:pPr>
      <w:r w:rsidRPr="004C5B4F">
        <w:rPr>
          <w:b/>
          <w:bCs/>
          <w:sz w:val="22"/>
          <w:szCs w:val="22"/>
        </w:rPr>
        <w:t>Conflicts from Outside Employment</w:t>
      </w:r>
      <w:r w:rsidR="00C0056C">
        <w:rPr>
          <w:b/>
          <w:bCs/>
          <w:sz w:val="22"/>
          <w:szCs w:val="22"/>
        </w:rPr>
        <w:t>:</w:t>
      </w:r>
      <w:r w:rsidRPr="004C5B4F">
        <w:rPr>
          <w:sz w:val="22"/>
          <w:szCs w:val="22"/>
        </w:rPr>
        <w:t xml:space="preserve"> </w:t>
      </w:r>
      <w:r w:rsidR="00C0056C">
        <w:rPr>
          <w:sz w:val="22"/>
          <w:szCs w:val="22"/>
        </w:rPr>
        <w:t>Employment with or ownership</w:t>
      </w:r>
      <w:r w:rsidR="00E96C3A">
        <w:rPr>
          <w:sz w:val="22"/>
          <w:szCs w:val="22"/>
        </w:rPr>
        <w:t xml:space="preserve"> </w:t>
      </w:r>
      <w:r w:rsidR="00B27B5B">
        <w:rPr>
          <w:sz w:val="22"/>
          <w:szCs w:val="22"/>
        </w:rPr>
        <w:t xml:space="preserve">in </w:t>
      </w:r>
      <w:r w:rsidR="00E96C3A">
        <w:rPr>
          <w:sz w:val="22"/>
          <w:szCs w:val="22"/>
        </w:rPr>
        <w:t>(e.g., the ability to control the operations o</w:t>
      </w:r>
      <w:r w:rsidR="00B27B5B">
        <w:rPr>
          <w:sz w:val="22"/>
          <w:szCs w:val="22"/>
        </w:rPr>
        <w:t>f)</w:t>
      </w:r>
      <w:r w:rsidR="00C0056C">
        <w:rPr>
          <w:sz w:val="22"/>
          <w:szCs w:val="22"/>
        </w:rPr>
        <w:t xml:space="preserve"> </w:t>
      </w:r>
      <w:r w:rsidRPr="004C5B4F">
        <w:rPr>
          <w:sz w:val="22"/>
          <w:szCs w:val="22"/>
        </w:rPr>
        <w:t>any organization</w:t>
      </w:r>
      <w:r w:rsidR="00B27B5B">
        <w:rPr>
          <w:sz w:val="22"/>
          <w:szCs w:val="22"/>
        </w:rPr>
        <w:t>,</w:t>
      </w:r>
      <w:r w:rsidR="00A525C0">
        <w:rPr>
          <w:sz w:val="22"/>
          <w:szCs w:val="22"/>
        </w:rPr>
        <w:t xml:space="preserve"> </w:t>
      </w:r>
      <w:r w:rsidR="00B64300">
        <w:rPr>
          <w:sz w:val="22"/>
          <w:szCs w:val="22"/>
        </w:rPr>
        <w:t>or relative’s employment with or ownership in</w:t>
      </w:r>
      <w:r w:rsidR="00B27B5B">
        <w:rPr>
          <w:sz w:val="22"/>
          <w:szCs w:val="22"/>
        </w:rPr>
        <w:t>,</w:t>
      </w:r>
      <w:r w:rsidRPr="004C5B4F">
        <w:rPr>
          <w:sz w:val="22"/>
          <w:szCs w:val="22"/>
        </w:rPr>
        <w:t xml:space="preserve"> that has or wants to have a</w:t>
      </w:r>
      <w:r w:rsidR="00C0056C">
        <w:rPr>
          <w:sz w:val="22"/>
          <w:szCs w:val="22"/>
        </w:rPr>
        <w:t>n administrative or legislative interest in the City</w:t>
      </w:r>
      <w:r w:rsidRPr="004C5B4F">
        <w:rPr>
          <w:sz w:val="22"/>
          <w:szCs w:val="22"/>
        </w:rPr>
        <w:t xml:space="preserve"> is a conflict of interest</w:t>
      </w:r>
      <w:r w:rsidR="00B64300">
        <w:rPr>
          <w:sz w:val="22"/>
          <w:szCs w:val="22"/>
        </w:rPr>
        <w:t>, and an employee must obtain approval of such relationship in writing prior to entering into the relationship</w:t>
      </w:r>
      <w:r w:rsidRPr="004C5B4F">
        <w:rPr>
          <w:sz w:val="22"/>
          <w:szCs w:val="22"/>
        </w:rPr>
        <w:t>.</w:t>
      </w:r>
    </w:p>
    <w:p w14:paraId="0DE1E770" w14:textId="2B71A919" w:rsidR="00804916" w:rsidRPr="004C5B4F" w:rsidRDefault="00804916" w:rsidP="00622BB2">
      <w:pPr>
        <w:pStyle w:val="ListParagraph"/>
        <w:numPr>
          <w:ilvl w:val="0"/>
          <w:numId w:val="10"/>
        </w:numPr>
        <w:ind w:left="810"/>
        <w:rPr>
          <w:sz w:val="22"/>
          <w:szCs w:val="22"/>
        </w:rPr>
      </w:pPr>
      <w:r w:rsidRPr="004C5B4F">
        <w:rPr>
          <w:b/>
          <w:bCs/>
          <w:sz w:val="22"/>
          <w:szCs w:val="22"/>
        </w:rPr>
        <w:t>Improper Compensation</w:t>
      </w:r>
      <w:r w:rsidR="00B64300">
        <w:rPr>
          <w:b/>
          <w:bCs/>
          <w:sz w:val="22"/>
          <w:szCs w:val="22"/>
        </w:rPr>
        <w:t>:</w:t>
      </w:r>
      <w:r w:rsidRPr="004C5B4F">
        <w:rPr>
          <w:sz w:val="22"/>
          <w:szCs w:val="22"/>
        </w:rPr>
        <w:t xml:space="preserve"> No employee may, directly or indirectly, ask for</w:t>
      </w:r>
      <w:r w:rsidR="00B64300">
        <w:rPr>
          <w:sz w:val="22"/>
          <w:szCs w:val="22"/>
        </w:rPr>
        <w:t>,</w:t>
      </w:r>
      <w:r w:rsidRPr="004C5B4F">
        <w:rPr>
          <w:sz w:val="22"/>
          <w:szCs w:val="22"/>
        </w:rPr>
        <w:t xml:space="preserve"> give</w:t>
      </w:r>
      <w:r w:rsidR="00A525C0">
        <w:rPr>
          <w:sz w:val="22"/>
          <w:szCs w:val="22"/>
        </w:rPr>
        <w:t>,</w:t>
      </w:r>
      <w:r w:rsidRPr="004C5B4F">
        <w:rPr>
          <w:sz w:val="22"/>
          <w:szCs w:val="22"/>
        </w:rPr>
        <w:t xml:space="preserve"> or receive any compensation, gift, reward</w:t>
      </w:r>
      <w:r w:rsidR="00A525C0">
        <w:rPr>
          <w:sz w:val="22"/>
          <w:szCs w:val="22"/>
        </w:rPr>
        <w:t>,</w:t>
      </w:r>
      <w:r w:rsidRPr="004C5B4F">
        <w:rPr>
          <w:sz w:val="22"/>
          <w:szCs w:val="22"/>
        </w:rPr>
        <w:t xml:space="preserve"> or gratuity</w:t>
      </w:r>
      <w:r w:rsidR="00A525C0">
        <w:rPr>
          <w:sz w:val="22"/>
          <w:szCs w:val="22"/>
        </w:rPr>
        <w:t>—</w:t>
      </w:r>
      <w:r w:rsidR="006D5E67">
        <w:rPr>
          <w:sz w:val="22"/>
          <w:szCs w:val="22"/>
        </w:rPr>
        <w:t>regardless of amount</w:t>
      </w:r>
      <w:r w:rsidR="00A525C0">
        <w:rPr>
          <w:sz w:val="22"/>
          <w:szCs w:val="22"/>
        </w:rPr>
        <w:t>—</w:t>
      </w:r>
      <w:r w:rsidRPr="004C5B4F">
        <w:rPr>
          <w:sz w:val="22"/>
          <w:szCs w:val="22"/>
        </w:rPr>
        <w:t xml:space="preserve">for performing, not performing, or </w:t>
      </w:r>
      <w:r w:rsidR="00B64300">
        <w:rPr>
          <w:sz w:val="22"/>
          <w:szCs w:val="22"/>
        </w:rPr>
        <w:t>delaying</w:t>
      </w:r>
      <w:r w:rsidRPr="004C5B4F">
        <w:rPr>
          <w:sz w:val="22"/>
          <w:szCs w:val="22"/>
        </w:rPr>
        <w:t xml:space="preserve"> any official duty, unless otherwise authorized by law. For additional information, please </w:t>
      </w:r>
      <w:r w:rsidRPr="00D961FB">
        <w:rPr>
          <w:sz w:val="22"/>
          <w:szCs w:val="22"/>
        </w:rPr>
        <w:t xml:space="preserve">refer to </w:t>
      </w:r>
      <w:hyperlink w:anchor="_Gifts" w:history="1">
        <w:r w:rsidRPr="00D961FB">
          <w:rPr>
            <w:rStyle w:val="Hyperlink"/>
            <w:sz w:val="22"/>
            <w:szCs w:val="22"/>
          </w:rPr>
          <w:t xml:space="preserve">Chapter 2.4—Gifts </w:t>
        </w:r>
      </w:hyperlink>
      <w:r w:rsidRPr="00D961FB">
        <w:rPr>
          <w:sz w:val="22"/>
          <w:szCs w:val="22"/>
        </w:rPr>
        <w:t>in this</w:t>
      </w:r>
      <w:r w:rsidRPr="004C5B4F">
        <w:rPr>
          <w:sz w:val="22"/>
          <w:szCs w:val="22"/>
        </w:rPr>
        <w:t xml:space="preserve"> manual.</w:t>
      </w:r>
    </w:p>
    <w:p w14:paraId="2E786032" w14:textId="07A0EF94" w:rsidR="00804916" w:rsidRPr="004C5B4F" w:rsidRDefault="00804916" w:rsidP="00622BB2">
      <w:pPr>
        <w:pStyle w:val="ListParagraph"/>
        <w:numPr>
          <w:ilvl w:val="0"/>
          <w:numId w:val="10"/>
        </w:numPr>
        <w:ind w:left="810"/>
        <w:rPr>
          <w:sz w:val="22"/>
          <w:szCs w:val="22"/>
        </w:rPr>
      </w:pPr>
      <w:r w:rsidRPr="004C5B4F">
        <w:rPr>
          <w:b/>
          <w:bCs/>
          <w:sz w:val="22"/>
          <w:szCs w:val="22"/>
        </w:rPr>
        <w:t xml:space="preserve">Use of </w:t>
      </w:r>
      <w:r w:rsidR="00B64300">
        <w:rPr>
          <w:b/>
          <w:bCs/>
          <w:sz w:val="22"/>
          <w:szCs w:val="22"/>
        </w:rPr>
        <w:t>Office</w:t>
      </w:r>
      <w:r w:rsidR="00B64300" w:rsidRPr="004C5B4F">
        <w:rPr>
          <w:b/>
          <w:bCs/>
          <w:sz w:val="22"/>
          <w:szCs w:val="22"/>
        </w:rPr>
        <w:t xml:space="preserve"> </w:t>
      </w:r>
      <w:r w:rsidRPr="004C5B4F">
        <w:rPr>
          <w:b/>
          <w:bCs/>
          <w:sz w:val="22"/>
          <w:szCs w:val="22"/>
        </w:rPr>
        <w:t xml:space="preserve">for Personal </w:t>
      </w:r>
      <w:r w:rsidR="00B64300">
        <w:rPr>
          <w:b/>
          <w:bCs/>
          <w:sz w:val="22"/>
          <w:szCs w:val="22"/>
        </w:rPr>
        <w:t>Gain:</w:t>
      </w:r>
      <w:r w:rsidRPr="004C5B4F">
        <w:rPr>
          <w:sz w:val="22"/>
          <w:szCs w:val="22"/>
        </w:rPr>
        <w:t xml:space="preserve"> </w:t>
      </w:r>
      <w:r w:rsidR="00B64300">
        <w:rPr>
          <w:sz w:val="22"/>
          <w:szCs w:val="22"/>
        </w:rPr>
        <w:t xml:space="preserve">ORS 244.040 prohibits City employees from using or attempting to use their position to obtain financial gain or avoidance of financial detriment for the employee, a relative, or any business with which the employee or relative is associated if </w:t>
      </w:r>
      <w:r w:rsidR="00B64300">
        <w:rPr>
          <w:sz w:val="22"/>
          <w:szCs w:val="22"/>
        </w:rPr>
        <w:lastRenderedPageBreak/>
        <w:t xml:space="preserve">the financial gain or avoidance of financial detriment would not otherwise be available but for the employee’s position. </w:t>
      </w:r>
      <w:r w:rsidRPr="004C5B4F">
        <w:rPr>
          <w:sz w:val="22"/>
          <w:szCs w:val="22"/>
        </w:rPr>
        <w:t>Employees must avoid circumstances in which it appears, or to a reasonable person might appear, that the employee is requesting or otherwise seeking special consideration, treatment</w:t>
      </w:r>
      <w:r w:rsidR="00A525C0">
        <w:rPr>
          <w:sz w:val="22"/>
          <w:szCs w:val="22"/>
        </w:rPr>
        <w:t>,</w:t>
      </w:r>
      <w:r w:rsidRPr="004C5B4F">
        <w:rPr>
          <w:sz w:val="22"/>
          <w:szCs w:val="22"/>
        </w:rPr>
        <w:t xml:space="preserve"> or advantage because of their position with the City.</w:t>
      </w:r>
    </w:p>
    <w:p w14:paraId="3CB0CA2B" w14:textId="4413BB6F" w:rsidR="009869D3" w:rsidRDefault="00804916" w:rsidP="00622BB2">
      <w:pPr>
        <w:pStyle w:val="ListParagraph"/>
        <w:numPr>
          <w:ilvl w:val="0"/>
          <w:numId w:val="10"/>
        </w:numPr>
        <w:ind w:left="810"/>
        <w:rPr>
          <w:sz w:val="22"/>
          <w:szCs w:val="22"/>
        </w:rPr>
      </w:pPr>
      <w:r w:rsidRPr="004C5B4F">
        <w:rPr>
          <w:b/>
          <w:bCs/>
          <w:sz w:val="22"/>
          <w:szCs w:val="22"/>
        </w:rPr>
        <w:t>Obtaining Special Privileges</w:t>
      </w:r>
      <w:r w:rsidR="00A525C0">
        <w:rPr>
          <w:b/>
          <w:bCs/>
          <w:sz w:val="22"/>
          <w:szCs w:val="22"/>
        </w:rPr>
        <w:t>:</w:t>
      </w:r>
      <w:r w:rsidRPr="004C5B4F">
        <w:rPr>
          <w:sz w:val="22"/>
          <w:szCs w:val="22"/>
        </w:rPr>
        <w:t xml:space="preserve"> City employees are not allowed to use their employment position to secure special privileges or exemptions for themselves or a relative. This includes obtaining any information, item</w:t>
      </w:r>
      <w:r w:rsidR="00A525C0">
        <w:rPr>
          <w:sz w:val="22"/>
          <w:szCs w:val="22"/>
        </w:rPr>
        <w:t>,</w:t>
      </w:r>
      <w:r w:rsidRPr="004C5B4F">
        <w:rPr>
          <w:sz w:val="22"/>
          <w:szCs w:val="22"/>
        </w:rPr>
        <w:t xml:space="preserve"> or service from City customers, suppliers, contractors, consultants, or lessees (or potential customers, suppliers, contractors, consultants, or lessees) or other City employees. It also includes an employee using </w:t>
      </w:r>
      <w:r w:rsidR="00EB0F56">
        <w:rPr>
          <w:sz w:val="22"/>
          <w:szCs w:val="22"/>
        </w:rPr>
        <w:t>their</w:t>
      </w:r>
      <w:r w:rsidR="00EB0F56" w:rsidRPr="004C5B4F">
        <w:rPr>
          <w:sz w:val="22"/>
          <w:szCs w:val="22"/>
        </w:rPr>
        <w:t xml:space="preserve"> </w:t>
      </w:r>
      <w:r w:rsidRPr="004C5B4F">
        <w:rPr>
          <w:sz w:val="22"/>
          <w:szCs w:val="22"/>
        </w:rPr>
        <w:t>position at the City to help a relative get a job offer from the City or to obtain a job offer from a City vendor.</w:t>
      </w:r>
    </w:p>
    <w:p w14:paraId="6B3DD470" w14:textId="4270FAA0" w:rsidR="00875DF6" w:rsidRPr="00875DF6" w:rsidRDefault="00875DF6" w:rsidP="00622BB2">
      <w:pPr>
        <w:pStyle w:val="ListParagraph"/>
        <w:numPr>
          <w:ilvl w:val="0"/>
          <w:numId w:val="10"/>
        </w:numPr>
        <w:ind w:left="810"/>
        <w:rPr>
          <w:sz w:val="24"/>
          <w:szCs w:val="24"/>
        </w:rPr>
      </w:pPr>
      <w:r>
        <w:rPr>
          <w:b/>
          <w:bCs/>
          <w:sz w:val="22"/>
          <w:szCs w:val="22"/>
        </w:rPr>
        <w:t>Nepotism</w:t>
      </w:r>
      <w:r w:rsidR="00A525C0">
        <w:rPr>
          <w:b/>
          <w:bCs/>
          <w:sz w:val="22"/>
          <w:szCs w:val="22"/>
        </w:rPr>
        <w:t>:</w:t>
      </w:r>
      <w:r>
        <w:rPr>
          <w:b/>
          <w:bCs/>
          <w:sz w:val="22"/>
          <w:szCs w:val="22"/>
        </w:rPr>
        <w:t xml:space="preserve"> </w:t>
      </w:r>
      <w:r w:rsidRPr="00875DF6">
        <w:rPr>
          <w:sz w:val="22"/>
          <w:szCs w:val="22"/>
        </w:rPr>
        <w:t xml:space="preserve">State law (ORS 244.175) </w:t>
      </w:r>
      <w:r w:rsidR="001813B3">
        <w:rPr>
          <w:sz w:val="22"/>
          <w:szCs w:val="22"/>
        </w:rPr>
        <w:t xml:space="preserve">and the City’s HR Rules </w:t>
      </w:r>
      <w:r w:rsidRPr="00875DF6">
        <w:rPr>
          <w:sz w:val="22"/>
          <w:szCs w:val="22"/>
        </w:rPr>
        <w:t>prohibit nepotism in public employment. All employees shall avoid being in a position where they are subject to supervisory or oversight authority by a family member, member of their household, or a person with whom they have an intimate personal or financial relationship. Whenever possible, nepotistic situations shall be prevented from occurring at the time of appointment, transfer, promotion, evaluation, or grievance review.</w:t>
      </w:r>
      <w:r w:rsidR="006613C0">
        <w:rPr>
          <w:sz w:val="22"/>
          <w:szCs w:val="22"/>
        </w:rPr>
        <w:t xml:space="preserve"> HR Rules </w:t>
      </w:r>
      <w:r w:rsidR="00031A63">
        <w:rPr>
          <w:sz w:val="22"/>
          <w:szCs w:val="22"/>
        </w:rPr>
        <w:t>C</w:t>
      </w:r>
      <w:r w:rsidR="006613C0">
        <w:rPr>
          <w:sz w:val="22"/>
          <w:szCs w:val="22"/>
        </w:rPr>
        <w:t xml:space="preserve">hapter </w:t>
      </w:r>
      <w:r w:rsidR="00B4126E">
        <w:rPr>
          <w:sz w:val="22"/>
          <w:szCs w:val="22"/>
        </w:rPr>
        <w:t>7.03 further outlines the City’s nepotism policy.</w:t>
      </w:r>
    </w:p>
    <w:p w14:paraId="7F0F25EE" w14:textId="3128C84B" w:rsidR="005534CF" w:rsidRDefault="005534CF" w:rsidP="00412FC8">
      <w:r>
        <w:t>When faced with a potential conflict of interest regarding a decision or action, an employee must repo</w:t>
      </w:r>
      <w:r w:rsidR="001F4B28">
        <w:t>r</w:t>
      </w:r>
      <w:r>
        <w:t>t the</w:t>
      </w:r>
      <w:r w:rsidR="00E842E8">
        <w:t xml:space="preserve"> potential</w:t>
      </w:r>
      <w:r>
        <w:t xml:space="preserve"> conflict to their supervisor in writing, and the supervisor shall, in writing, determine whether the employee may carry ou</w:t>
      </w:r>
      <w:r w:rsidR="00D83ABA">
        <w:t>t</w:t>
      </w:r>
      <w:r>
        <w:t xml:space="preserve"> the action or decision </w:t>
      </w:r>
      <w:r w:rsidR="00F12CFC">
        <w:t>at</w:t>
      </w:r>
      <w:r>
        <w:t xml:space="preserve"> their own discretion</w:t>
      </w:r>
      <w:r w:rsidR="00171500">
        <w:t>,</w:t>
      </w:r>
      <w:r>
        <w:t xml:space="preserve"> direct the employee to take a particular action or decision</w:t>
      </w:r>
      <w:r w:rsidR="00171500">
        <w:t>,</w:t>
      </w:r>
      <w:r>
        <w:t xml:space="preserve"> or assign a different employee to </w:t>
      </w:r>
      <w:r w:rsidR="00F12CFC">
        <w:t>conduct</w:t>
      </w:r>
      <w:r>
        <w:t xml:space="preserve"> the action or decision.</w:t>
      </w:r>
    </w:p>
    <w:p w14:paraId="24AE3D87" w14:textId="2F8F7A1B" w:rsidR="009909EE" w:rsidRDefault="0009467A" w:rsidP="00412FC8">
      <w:r>
        <w:t xml:space="preserve">Annually, </w:t>
      </w:r>
      <w:r w:rsidR="009909EE">
        <w:t>employees who are in a position of influence for</w:t>
      </w:r>
      <w:r w:rsidR="00643E26">
        <w:t xml:space="preserve"> matters relating to</w:t>
      </w:r>
      <w:r w:rsidR="009909EE">
        <w:t xml:space="preserve"> purchasing, hiring, or decision-making</w:t>
      </w:r>
      <w:r>
        <w:t xml:space="preserve"> will be required to disclose conflicts of interest via a form</w:t>
      </w:r>
      <w:r w:rsidR="003313FD">
        <w:t xml:space="preserve"> distributed by</w:t>
      </w:r>
      <w:r w:rsidR="005A408E">
        <w:t xml:space="preserve"> HR</w:t>
      </w:r>
      <w:r w:rsidR="003313FD">
        <w:t>.</w:t>
      </w:r>
    </w:p>
    <w:p w14:paraId="51F5D6DF" w14:textId="1DF75365" w:rsidR="00804916" w:rsidRPr="0017327D" w:rsidRDefault="00804916" w:rsidP="00804916">
      <w:pPr>
        <w:pStyle w:val="Heading3"/>
        <w:numPr>
          <w:ilvl w:val="1"/>
          <w:numId w:val="1"/>
        </w:numPr>
        <w:ind w:left="450" w:hanging="495"/>
        <w:rPr>
          <w:shd w:val="clear" w:color="auto" w:fill="FFFFFF"/>
        </w:rPr>
      </w:pPr>
      <w:bookmarkStart w:id="44" w:name="_Fraud,_Waste,_Abuse"/>
      <w:bookmarkStart w:id="45" w:name="_Toc96606812"/>
      <w:bookmarkStart w:id="46" w:name="_Toc96606866"/>
      <w:bookmarkStart w:id="47" w:name="_Toc96606899"/>
      <w:bookmarkEnd w:id="44"/>
      <w:r w:rsidRPr="0017327D">
        <w:rPr>
          <w:shd w:val="clear" w:color="auto" w:fill="FFFFFF"/>
        </w:rPr>
        <w:t xml:space="preserve">Fraud, </w:t>
      </w:r>
      <w:r>
        <w:rPr>
          <w:shd w:val="clear" w:color="auto" w:fill="FFFFFF"/>
        </w:rPr>
        <w:t>W</w:t>
      </w:r>
      <w:r w:rsidRPr="0017327D">
        <w:rPr>
          <w:shd w:val="clear" w:color="auto" w:fill="FFFFFF"/>
        </w:rPr>
        <w:t xml:space="preserve">aste, </w:t>
      </w:r>
      <w:r>
        <w:rPr>
          <w:shd w:val="clear" w:color="auto" w:fill="FFFFFF"/>
        </w:rPr>
        <w:t>A</w:t>
      </w:r>
      <w:r w:rsidRPr="0017327D">
        <w:rPr>
          <w:shd w:val="clear" w:color="auto" w:fill="FFFFFF"/>
        </w:rPr>
        <w:t>buse</w:t>
      </w:r>
      <w:bookmarkEnd w:id="45"/>
      <w:bookmarkEnd w:id="46"/>
      <w:bookmarkEnd w:id="47"/>
    </w:p>
    <w:p w14:paraId="5F411834" w14:textId="06E072DC" w:rsidR="00804916" w:rsidRDefault="00804916" w:rsidP="00804916">
      <w:pPr>
        <w:ind w:left="450"/>
      </w:pPr>
      <w:r>
        <w:t xml:space="preserve">Participation in any form of activity involving the willful, deliberate, or negligent misuse of the City’s resources or assets </w:t>
      </w:r>
      <w:r w:rsidR="00B64300">
        <w:t>is</w:t>
      </w:r>
      <w:r>
        <w:t xml:space="preserve"> prohibited.</w:t>
      </w:r>
    </w:p>
    <w:p w14:paraId="5F4A7202" w14:textId="45DC4DCE" w:rsidR="00804916" w:rsidRDefault="00804916" w:rsidP="00804916">
      <w:pPr>
        <w:ind w:left="450"/>
      </w:pPr>
      <w:r>
        <w:t xml:space="preserve">The City is committed to upholding the public trust; therefore, all employees are expected to support this policy by avoiding behaviors and actions that could be perceived as fraudulent or wasteful activity. Each employee should apply this policy with the attitude of seeking full compliance with the spirit of the rules presented </w:t>
      </w:r>
      <w:r w:rsidR="0052753C">
        <w:t xml:space="preserve">in this </w:t>
      </w:r>
      <w:r w:rsidR="0052753C" w:rsidRPr="00D961FB">
        <w:t>manual</w:t>
      </w:r>
      <w:r>
        <w:t>. The absence of specific guidelines, practice</w:t>
      </w:r>
      <w:r w:rsidR="00F6469D">
        <w:t>s</w:t>
      </w:r>
      <w:r>
        <w:t>, or instruction</w:t>
      </w:r>
      <w:r w:rsidR="00F6469D">
        <w:t>s</w:t>
      </w:r>
      <w:r>
        <w:t xml:space="preserve"> covering a situation does not relieve an employee from exercising the highest ethical standards applicable to the circumstances. If an employee is concerned about a questionable situation that </w:t>
      </w:r>
      <w:r w:rsidR="00F6469D">
        <w:t xml:space="preserve">has arisen or </w:t>
      </w:r>
      <w:r>
        <w:t>might arise, that employee should immediately consult their supervisor.</w:t>
      </w:r>
    </w:p>
    <w:p w14:paraId="7A69E4FA" w14:textId="46AA3BCC" w:rsidR="00804916" w:rsidRDefault="003E7268" w:rsidP="008B1C8C">
      <w:pPr>
        <w:keepNext/>
        <w:ind w:left="450"/>
      </w:pPr>
      <w:r>
        <w:t xml:space="preserve">Examples of </w:t>
      </w:r>
      <w:r w:rsidRPr="00A0478F">
        <w:rPr>
          <w:b/>
          <w:bCs/>
        </w:rPr>
        <w:t>fraud</w:t>
      </w:r>
      <w:r>
        <w:t xml:space="preserve"> include</w:t>
      </w:r>
      <w:r w:rsidR="00804916">
        <w:t>:</w:t>
      </w:r>
    </w:p>
    <w:p w14:paraId="60A1B5A2" w14:textId="0FDA9324" w:rsidR="00804916" w:rsidRPr="00A50BD6" w:rsidRDefault="00102A21" w:rsidP="00622BB2">
      <w:pPr>
        <w:pStyle w:val="ListParagraph"/>
        <w:keepNext/>
        <w:numPr>
          <w:ilvl w:val="0"/>
          <w:numId w:val="11"/>
        </w:numPr>
        <w:ind w:left="810"/>
        <w:rPr>
          <w:sz w:val="22"/>
          <w:szCs w:val="22"/>
        </w:rPr>
      </w:pPr>
      <w:r>
        <w:rPr>
          <w:sz w:val="22"/>
          <w:szCs w:val="22"/>
        </w:rPr>
        <w:t>E</w:t>
      </w:r>
      <w:r w:rsidR="00804916" w:rsidRPr="00A50BD6">
        <w:rPr>
          <w:sz w:val="22"/>
          <w:szCs w:val="22"/>
        </w:rPr>
        <w:t>mbezzlement</w:t>
      </w:r>
      <w:r w:rsidR="00C138C8">
        <w:rPr>
          <w:sz w:val="22"/>
          <w:szCs w:val="22"/>
        </w:rPr>
        <w:t>.</w:t>
      </w:r>
    </w:p>
    <w:p w14:paraId="36C1E55D" w14:textId="4F4B7C7B" w:rsidR="00804916" w:rsidRPr="00A50BD6" w:rsidRDefault="00804916" w:rsidP="00622BB2">
      <w:pPr>
        <w:pStyle w:val="ListParagraph"/>
        <w:numPr>
          <w:ilvl w:val="0"/>
          <w:numId w:val="11"/>
        </w:numPr>
        <w:ind w:left="810"/>
        <w:rPr>
          <w:sz w:val="22"/>
          <w:szCs w:val="22"/>
        </w:rPr>
      </w:pPr>
      <w:r w:rsidRPr="00A50BD6">
        <w:rPr>
          <w:sz w:val="22"/>
          <w:szCs w:val="22"/>
        </w:rPr>
        <w:t>Misuse or misreporting of paid work time or paid time off</w:t>
      </w:r>
      <w:r w:rsidR="00C138C8">
        <w:rPr>
          <w:sz w:val="22"/>
          <w:szCs w:val="22"/>
        </w:rPr>
        <w:t>.</w:t>
      </w:r>
    </w:p>
    <w:p w14:paraId="41D5005C" w14:textId="1DF36190" w:rsidR="00804916" w:rsidRPr="00A50BD6" w:rsidRDefault="00804916" w:rsidP="00622BB2">
      <w:pPr>
        <w:pStyle w:val="ListParagraph"/>
        <w:numPr>
          <w:ilvl w:val="0"/>
          <w:numId w:val="11"/>
        </w:numPr>
        <w:ind w:left="810"/>
        <w:rPr>
          <w:sz w:val="22"/>
          <w:szCs w:val="22"/>
        </w:rPr>
      </w:pPr>
      <w:r w:rsidRPr="00A50BD6">
        <w:rPr>
          <w:sz w:val="22"/>
          <w:szCs w:val="22"/>
        </w:rPr>
        <w:t xml:space="preserve">Impropriety </w:t>
      </w:r>
      <w:r w:rsidR="003E7268">
        <w:rPr>
          <w:sz w:val="22"/>
          <w:szCs w:val="22"/>
        </w:rPr>
        <w:t xml:space="preserve">involving dishonesty </w:t>
      </w:r>
      <w:r w:rsidRPr="00A50BD6">
        <w:rPr>
          <w:sz w:val="22"/>
          <w:szCs w:val="22"/>
        </w:rPr>
        <w:t>in the handling or reporting of money or financial transactions</w:t>
      </w:r>
      <w:r w:rsidR="00C138C8">
        <w:rPr>
          <w:sz w:val="22"/>
          <w:szCs w:val="22"/>
        </w:rPr>
        <w:t>.</w:t>
      </w:r>
    </w:p>
    <w:p w14:paraId="237B9028" w14:textId="1CF293DA" w:rsidR="00804916" w:rsidRPr="00A50BD6" w:rsidRDefault="00804916" w:rsidP="00622BB2">
      <w:pPr>
        <w:pStyle w:val="ListParagraph"/>
        <w:numPr>
          <w:ilvl w:val="0"/>
          <w:numId w:val="11"/>
        </w:numPr>
        <w:ind w:left="810"/>
        <w:rPr>
          <w:sz w:val="22"/>
          <w:szCs w:val="22"/>
        </w:rPr>
      </w:pPr>
      <w:r w:rsidRPr="00A50BD6">
        <w:rPr>
          <w:sz w:val="22"/>
          <w:szCs w:val="22"/>
        </w:rPr>
        <w:lastRenderedPageBreak/>
        <w:t xml:space="preserve">Payments </w:t>
      </w:r>
      <w:r w:rsidR="009A4059">
        <w:rPr>
          <w:sz w:val="22"/>
          <w:szCs w:val="22"/>
        </w:rPr>
        <w:t>made</w:t>
      </w:r>
      <w:r w:rsidR="008839F3">
        <w:rPr>
          <w:sz w:val="22"/>
          <w:szCs w:val="22"/>
        </w:rPr>
        <w:t xml:space="preserve"> to </w:t>
      </w:r>
      <w:r w:rsidRPr="00A50BD6">
        <w:rPr>
          <w:sz w:val="22"/>
          <w:szCs w:val="22"/>
        </w:rPr>
        <w:t xml:space="preserve">fictitious employees </w:t>
      </w:r>
      <w:r w:rsidR="00D5142B">
        <w:rPr>
          <w:sz w:val="22"/>
          <w:szCs w:val="22"/>
        </w:rPr>
        <w:t>or organizations</w:t>
      </w:r>
      <w:r w:rsidR="00C138C8">
        <w:rPr>
          <w:sz w:val="22"/>
          <w:szCs w:val="22"/>
        </w:rPr>
        <w:t>.</w:t>
      </w:r>
    </w:p>
    <w:p w14:paraId="565613FD" w14:textId="211ED110" w:rsidR="00804916" w:rsidRPr="00A50BD6" w:rsidRDefault="00804916" w:rsidP="00622BB2">
      <w:pPr>
        <w:pStyle w:val="ListParagraph"/>
        <w:numPr>
          <w:ilvl w:val="0"/>
          <w:numId w:val="11"/>
        </w:numPr>
        <w:ind w:left="810"/>
        <w:rPr>
          <w:sz w:val="22"/>
          <w:szCs w:val="22"/>
        </w:rPr>
      </w:pPr>
      <w:r w:rsidRPr="00A50BD6">
        <w:rPr>
          <w:sz w:val="22"/>
          <w:szCs w:val="22"/>
        </w:rPr>
        <w:t>Official misconduct involving public money, property</w:t>
      </w:r>
      <w:r w:rsidR="00D63F61">
        <w:rPr>
          <w:sz w:val="22"/>
          <w:szCs w:val="22"/>
        </w:rPr>
        <w:t>,</w:t>
      </w:r>
      <w:r w:rsidRPr="00A50BD6">
        <w:rPr>
          <w:sz w:val="22"/>
          <w:szCs w:val="22"/>
        </w:rPr>
        <w:t xml:space="preserve"> or services</w:t>
      </w:r>
      <w:r w:rsidR="00C138C8">
        <w:rPr>
          <w:sz w:val="22"/>
          <w:szCs w:val="22"/>
        </w:rPr>
        <w:t>.</w:t>
      </w:r>
    </w:p>
    <w:p w14:paraId="3F49B95C" w14:textId="36471580" w:rsidR="00804916" w:rsidRPr="00A50BD6" w:rsidRDefault="00804916" w:rsidP="00622BB2">
      <w:pPr>
        <w:pStyle w:val="ListParagraph"/>
        <w:numPr>
          <w:ilvl w:val="0"/>
          <w:numId w:val="11"/>
        </w:numPr>
        <w:ind w:left="810"/>
        <w:rPr>
          <w:sz w:val="22"/>
          <w:szCs w:val="22"/>
        </w:rPr>
      </w:pPr>
      <w:r w:rsidRPr="00A50BD6">
        <w:rPr>
          <w:sz w:val="22"/>
          <w:szCs w:val="22"/>
        </w:rPr>
        <w:t>Forgery, alteration, unauthorized negotiation</w:t>
      </w:r>
      <w:r w:rsidR="008B1C8C">
        <w:rPr>
          <w:sz w:val="22"/>
          <w:szCs w:val="22"/>
        </w:rPr>
        <w:t>,</w:t>
      </w:r>
      <w:r w:rsidRPr="00A50BD6">
        <w:rPr>
          <w:sz w:val="22"/>
          <w:szCs w:val="22"/>
        </w:rPr>
        <w:t xml:space="preserve"> or presentment of a check, warrant, bank draft, or any other financial document of the City or its affiliates, including electronic transfer of funds</w:t>
      </w:r>
      <w:r w:rsidR="00C138C8">
        <w:rPr>
          <w:sz w:val="22"/>
          <w:szCs w:val="22"/>
        </w:rPr>
        <w:t>.</w:t>
      </w:r>
    </w:p>
    <w:p w14:paraId="0A58E035" w14:textId="60109C4D" w:rsidR="00804916" w:rsidRPr="00A50BD6" w:rsidRDefault="00804916" w:rsidP="00622BB2">
      <w:pPr>
        <w:pStyle w:val="ListParagraph"/>
        <w:numPr>
          <w:ilvl w:val="0"/>
          <w:numId w:val="11"/>
        </w:numPr>
        <w:ind w:left="810"/>
        <w:rPr>
          <w:sz w:val="22"/>
          <w:szCs w:val="22"/>
        </w:rPr>
      </w:pPr>
      <w:r w:rsidRPr="00A50BD6">
        <w:rPr>
          <w:sz w:val="22"/>
          <w:szCs w:val="22"/>
        </w:rPr>
        <w:t>Forgery or intentional and inappropriate alteration of any document (time and attendance records, travel expense reports, etc.) or account of the City or its affiliates</w:t>
      </w:r>
      <w:r w:rsidR="00C138C8">
        <w:rPr>
          <w:sz w:val="22"/>
          <w:szCs w:val="22"/>
        </w:rPr>
        <w:t>.</w:t>
      </w:r>
    </w:p>
    <w:p w14:paraId="0258FF84" w14:textId="784916C7" w:rsidR="00804916" w:rsidRPr="00231617" w:rsidRDefault="00804916" w:rsidP="00622BB2">
      <w:pPr>
        <w:pStyle w:val="ListParagraph"/>
        <w:numPr>
          <w:ilvl w:val="0"/>
          <w:numId w:val="11"/>
        </w:numPr>
        <w:ind w:left="810"/>
        <w:rPr>
          <w:sz w:val="22"/>
          <w:szCs w:val="22"/>
        </w:rPr>
      </w:pPr>
      <w:r w:rsidRPr="00231617">
        <w:rPr>
          <w:sz w:val="22"/>
          <w:szCs w:val="22"/>
        </w:rPr>
        <w:t>Any computer-related activity involving misappropriation of City-owned or operated software, alteration, destruction, forgery, or manipulation of data for fraudulent purposes</w:t>
      </w:r>
      <w:r w:rsidR="00C138C8">
        <w:rPr>
          <w:sz w:val="22"/>
          <w:szCs w:val="22"/>
        </w:rPr>
        <w:t>.</w:t>
      </w:r>
    </w:p>
    <w:p w14:paraId="0D4DD724" w14:textId="432D2075" w:rsidR="0075131C" w:rsidRDefault="0075131C" w:rsidP="00804916">
      <w:pPr>
        <w:ind w:left="450"/>
      </w:pPr>
      <w:r>
        <w:t xml:space="preserve">Examples of </w:t>
      </w:r>
      <w:r w:rsidRPr="00A0478F">
        <w:rPr>
          <w:b/>
          <w:bCs/>
        </w:rPr>
        <w:t>waste</w:t>
      </w:r>
      <w:r>
        <w:t xml:space="preserve"> include:</w:t>
      </w:r>
    </w:p>
    <w:p w14:paraId="18D970E2" w14:textId="77777777" w:rsidR="00457DE6" w:rsidRPr="00457DE6" w:rsidRDefault="00457DE6" w:rsidP="00622BB2">
      <w:pPr>
        <w:pStyle w:val="ListParagraph"/>
        <w:numPr>
          <w:ilvl w:val="0"/>
          <w:numId w:val="21"/>
        </w:numPr>
        <w:ind w:left="810"/>
        <w:rPr>
          <w:sz w:val="22"/>
          <w:szCs w:val="22"/>
        </w:rPr>
      </w:pPr>
      <w:r w:rsidRPr="00457DE6">
        <w:rPr>
          <w:sz w:val="22"/>
          <w:szCs w:val="22"/>
        </w:rPr>
        <w:t>The extravagant, careless, or needless expenditure of government funds.</w:t>
      </w:r>
    </w:p>
    <w:p w14:paraId="7CDEA300" w14:textId="6F477592" w:rsidR="00457DE6" w:rsidRPr="007B7375" w:rsidRDefault="00457DE6" w:rsidP="00622BB2">
      <w:pPr>
        <w:pStyle w:val="ListParagraph"/>
        <w:numPr>
          <w:ilvl w:val="0"/>
          <w:numId w:val="21"/>
        </w:numPr>
        <w:ind w:left="810"/>
        <w:rPr>
          <w:sz w:val="22"/>
          <w:szCs w:val="22"/>
        </w:rPr>
      </w:pPr>
      <w:r w:rsidRPr="00B41925">
        <w:rPr>
          <w:sz w:val="22"/>
          <w:szCs w:val="22"/>
        </w:rPr>
        <w:t>Consumption of government property that results from deficient practices, systems, controls,</w:t>
      </w:r>
      <w:r w:rsidR="00B41925">
        <w:rPr>
          <w:sz w:val="22"/>
          <w:szCs w:val="22"/>
        </w:rPr>
        <w:t xml:space="preserve"> </w:t>
      </w:r>
      <w:r w:rsidRPr="00B41925">
        <w:rPr>
          <w:sz w:val="22"/>
          <w:szCs w:val="22"/>
        </w:rPr>
        <w:t>or</w:t>
      </w:r>
      <w:r w:rsidR="00B41925" w:rsidRPr="007B7375">
        <w:rPr>
          <w:sz w:val="22"/>
          <w:szCs w:val="22"/>
        </w:rPr>
        <w:t xml:space="preserve"> </w:t>
      </w:r>
      <w:r w:rsidRPr="007B7375">
        <w:rPr>
          <w:sz w:val="22"/>
          <w:szCs w:val="22"/>
        </w:rPr>
        <w:t>decisions.</w:t>
      </w:r>
    </w:p>
    <w:p w14:paraId="75CCA159" w14:textId="3F98FA10" w:rsidR="0075131C" w:rsidRPr="007B7375" w:rsidRDefault="00457DE6" w:rsidP="00622BB2">
      <w:pPr>
        <w:pStyle w:val="ListParagraph"/>
        <w:numPr>
          <w:ilvl w:val="0"/>
          <w:numId w:val="21"/>
        </w:numPr>
        <w:ind w:left="810"/>
        <w:rPr>
          <w:sz w:val="22"/>
          <w:szCs w:val="22"/>
        </w:rPr>
      </w:pPr>
      <w:r w:rsidRPr="00457DE6">
        <w:rPr>
          <w:sz w:val="22"/>
          <w:szCs w:val="22"/>
        </w:rPr>
        <w:t>Incurring unnecessary costs resulting from inefficient or ineffective practices, systems, or controls.</w:t>
      </w:r>
    </w:p>
    <w:p w14:paraId="739316C7" w14:textId="26FBC435" w:rsidR="00102A21" w:rsidRDefault="0075131C" w:rsidP="00804916">
      <w:pPr>
        <w:ind w:left="450"/>
      </w:pPr>
      <w:r>
        <w:t xml:space="preserve">Examples of </w:t>
      </w:r>
      <w:r w:rsidRPr="00A0478F">
        <w:rPr>
          <w:b/>
          <w:bCs/>
        </w:rPr>
        <w:t>abuse</w:t>
      </w:r>
      <w:r>
        <w:t xml:space="preserve"> include:</w:t>
      </w:r>
    </w:p>
    <w:p w14:paraId="3A5CA78F" w14:textId="7F6B5D86" w:rsidR="00ED1C26" w:rsidRPr="00457DE6" w:rsidRDefault="00ED1C26" w:rsidP="00622BB2">
      <w:pPr>
        <w:pStyle w:val="ListParagraph"/>
        <w:numPr>
          <w:ilvl w:val="0"/>
          <w:numId w:val="20"/>
        </w:numPr>
        <w:ind w:left="810"/>
      </w:pPr>
      <w:r>
        <w:rPr>
          <w:sz w:val="22"/>
          <w:szCs w:val="22"/>
        </w:rPr>
        <w:t>Inappropriate use of City assets (funds, supplies, records, furniture, fixtures, equipment, or other assets</w:t>
      </w:r>
      <w:r w:rsidR="00C82C75">
        <w:rPr>
          <w:sz w:val="22"/>
          <w:szCs w:val="22"/>
        </w:rPr>
        <w:t>)</w:t>
      </w:r>
      <w:r>
        <w:rPr>
          <w:sz w:val="22"/>
          <w:szCs w:val="22"/>
        </w:rPr>
        <w:t>.</w:t>
      </w:r>
    </w:p>
    <w:p w14:paraId="665B644B" w14:textId="26BF4E14" w:rsidR="00231617" w:rsidRPr="00457DE6" w:rsidRDefault="00231617" w:rsidP="00622BB2">
      <w:pPr>
        <w:pStyle w:val="ListParagraph"/>
        <w:numPr>
          <w:ilvl w:val="0"/>
          <w:numId w:val="20"/>
        </w:numPr>
        <w:ind w:left="810"/>
      </w:pPr>
      <w:r>
        <w:rPr>
          <w:sz w:val="22"/>
          <w:szCs w:val="22"/>
        </w:rPr>
        <w:t>Destruction or disappearance of City assets</w:t>
      </w:r>
      <w:r w:rsidR="00C82C75">
        <w:rPr>
          <w:sz w:val="22"/>
          <w:szCs w:val="22"/>
        </w:rPr>
        <w:t>.</w:t>
      </w:r>
    </w:p>
    <w:p w14:paraId="6629B513" w14:textId="77777777" w:rsidR="00231617" w:rsidRPr="00457DE6" w:rsidRDefault="00231617" w:rsidP="00622BB2">
      <w:pPr>
        <w:pStyle w:val="ListParagraph"/>
        <w:numPr>
          <w:ilvl w:val="0"/>
          <w:numId w:val="20"/>
        </w:numPr>
        <w:ind w:left="810"/>
        <w:rPr>
          <w:sz w:val="22"/>
          <w:szCs w:val="22"/>
        </w:rPr>
      </w:pPr>
      <w:r w:rsidRPr="00457DE6">
        <w:rPr>
          <w:sz w:val="22"/>
          <w:szCs w:val="22"/>
        </w:rPr>
        <w:t>Disclosing to other parties the confidential activities engaged in or contemplated by the City</w:t>
      </w:r>
      <w:r w:rsidR="00C82C75">
        <w:rPr>
          <w:sz w:val="22"/>
          <w:szCs w:val="22"/>
        </w:rPr>
        <w:t>.</w:t>
      </w:r>
    </w:p>
    <w:p w14:paraId="691495D5" w14:textId="54EFDD6E" w:rsidR="00231617" w:rsidRPr="00457DE6" w:rsidRDefault="00231617" w:rsidP="00622BB2">
      <w:pPr>
        <w:pStyle w:val="ListParagraph"/>
        <w:numPr>
          <w:ilvl w:val="0"/>
          <w:numId w:val="20"/>
        </w:numPr>
        <w:ind w:left="810"/>
        <w:rPr>
          <w:sz w:val="22"/>
          <w:szCs w:val="22"/>
        </w:rPr>
      </w:pPr>
      <w:r w:rsidRPr="00457DE6">
        <w:rPr>
          <w:sz w:val="22"/>
          <w:szCs w:val="22"/>
        </w:rPr>
        <w:t xml:space="preserve">Use or willful unauthorized disclosure of personal identifying </w:t>
      </w:r>
      <w:r w:rsidR="00C82C75">
        <w:rPr>
          <w:sz w:val="22"/>
          <w:szCs w:val="22"/>
        </w:rPr>
        <w:t>or</w:t>
      </w:r>
      <w:r w:rsidRPr="00457DE6">
        <w:rPr>
          <w:sz w:val="22"/>
          <w:szCs w:val="22"/>
        </w:rPr>
        <w:t xml:space="preserve"> restricted information for a purpose unrelated to City business</w:t>
      </w:r>
      <w:r w:rsidR="00C82C75">
        <w:rPr>
          <w:sz w:val="22"/>
          <w:szCs w:val="22"/>
        </w:rPr>
        <w:t>.</w:t>
      </w:r>
    </w:p>
    <w:p w14:paraId="14232A6D" w14:textId="6EB6F4ED" w:rsidR="00231617" w:rsidRPr="00D961FB" w:rsidRDefault="00231617" w:rsidP="00622BB2">
      <w:pPr>
        <w:pStyle w:val="ListParagraph"/>
        <w:numPr>
          <w:ilvl w:val="0"/>
          <w:numId w:val="20"/>
        </w:numPr>
        <w:ind w:left="810"/>
        <w:rPr>
          <w:sz w:val="22"/>
          <w:szCs w:val="22"/>
        </w:rPr>
      </w:pPr>
      <w:r w:rsidRPr="00457DE6">
        <w:rPr>
          <w:sz w:val="22"/>
          <w:szCs w:val="22"/>
        </w:rPr>
        <w:t xml:space="preserve">Accepting or seeking anything of material value from vendors, </w:t>
      </w:r>
      <w:r w:rsidRPr="00D961FB">
        <w:rPr>
          <w:sz w:val="22"/>
          <w:szCs w:val="22"/>
        </w:rPr>
        <w:t xml:space="preserve">contractors, or other persons in exchange for or to induce favorable consideration concerning services, materials, supplies, </w:t>
      </w:r>
      <w:r w:rsidR="00A45076" w:rsidRPr="00D961FB">
        <w:rPr>
          <w:sz w:val="22"/>
          <w:szCs w:val="22"/>
        </w:rPr>
        <w:t>equipment,</w:t>
      </w:r>
      <w:r w:rsidRPr="00D961FB">
        <w:rPr>
          <w:sz w:val="22"/>
          <w:szCs w:val="22"/>
        </w:rPr>
        <w:t xml:space="preserve"> or other work provided to the City. For more information on </w:t>
      </w:r>
      <w:r w:rsidR="00D961FB">
        <w:rPr>
          <w:sz w:val="22"/>
          <w:szCs w:val="22"/>
        </w:rPr>
        <w:t>g</w:t>
      </w:r>
      <w:r w:rsidRPr="00D961FB">
        <w:rPr>
          <w:sz w:val="22"/>
          <w:szCs w:val="22"/>
        </w:rPr>
        <w:t xml:space="preserve">ift policies see </w:t>
      </w:r>
      <w:r w:rsidR="00031A63">
        <w:rPr>
          <w:sz w:val="22"/>
          <w:szCs w:val="22"/>
        </w:rPr>
        <w:t>C</w:t>
      </w:r>
      <w:r w:rsidRPr="00D961FB">
        <w:rPr>
          <w:sz w:val="22"/>
          <w:szCs w:val="22"/>
        </w:rPr>
        <w:t>hapter 2.4- Gifts of this manual.</w:t>
      </w:r>
    </w:p>
    <w:p w14:paraId="139D272B" w14:textId="7BDF18AD" w:rsidR="00804916" w:rsidRPr="0006690B" w:rsidRDefault="00804916" w:rsidP="00804916">
      <w:pPr>
        <w:ind w:left="450"/>
      </w:pPr>
      <w:r w:rsidRPr="00D961FB">
        <w:t>Irregularities concerning an employee’s conduct should be reported to management and H</w:t>
      </w:r>
      <w:r w:rsidR="005A408E">
        <w:t>R</w:t>
      </w:r>
      <w:r w:rsidRPr="00D961FB">
        <w:t xml:space="preserve"> or the E3 Hotline outlined in </w:t>
      </w:r>
      <w:hyperlink w:anchor="_E3_Hotline" w:history="1">
        <w:r w:rsidR="00031A63">
          <w:rPr>
            <w:rStyle w:val="Hyperlink"/>
          </w:rPr>
          <w:t>C</w:t>
        </w:r>
        <w:r w:rsidR="00031A63" w:rsidRPr="00D961FB">
          <w:rPr>
            <w:rStyle w:val="Hyperlink"/>
          </w:rPr>
          <w:t>hapter 4.1.</w:t>
        </w:r>
      </w:hyperlink>
    </w:p>
    <w:p w14:paraId="0EF448C2" w14:textId="52AE464C" w:rsidR="00804916" w:rsidRDefault="00804916" w:rsidP="00582562">
      <w:pPr>
        <w:pStyle w:val="Heading3"/>
        <w:numPr>
          <w:ilvl w:val="1"/>
          <w:numId w:val="1"/>
        </w:numPr>
        <w:ind w:left="360" w:hanging="495"/>
        <w:rPr>
          <w:shd w:val="clear" w:color="auto" w:fill="FFFFFF"/>
        </w:rPr>
      </w:pPr>
      <w:bookmarkStart w:id="48" w:name="_Toc96606813"/>
      <w:bookmarkStart w:id="49" w:name="_Toc96606867"/>
      <w:bookmarkStart w:id="50" w:name="_Toc96606900"/>
      <w:r>
        <w:rPr>
          <w:shd w:val="clear" w:color="auto" w:fill="FFFFFF"/>
        </w:rPr>
        <w:t>Use of City Property</w:t>
      </w:r>
      <w:bookmarkEnd w:id="48"/>
      <w:bookmarkEnd w:id="49"/>
      <w:bookmarkEnd w:id="50"/>
    </w:p>
    <w:p w14:paraId="79DCF9F8" w14:textId="38C28EB9" w:rsidR="00804916" w:rsidRPr="00743EBB" w:rsidRDefault="00804916" w:rsidP="00582562">
      <w:pPr>
        <w:ind w:left="360"/>
      </w:pPr>
      <w:r>
        <w:t xml:space="preserve">Employees are expected to use City-owned property and equipment </w:t>
      </w:r>
      <w:r w:rsidR="003E7268">
        <w:t xml:space="preserve">only </w:t>
      </w:r>
      <w:r>
        <w:t xml:space="preserve">for City business. These </w:t>
      </w:r>
      <w:r w:rsidR="003E7268">
        <w:t xml:space="preserve">standards </w:t>
      </w:r>
      <w:r>
        <w:t xml:space="preserve">of conduct are designed to maintain an environment that promotes orderly administrative and business operations, and to take reasonable actions to protect the health, </w:t>
      </w:r>
      <w:r w:rsidR="00582562">
        <w:t>welfare,</w:t>
      </w:r>
      <w:r>
        <w:t xml:space="preserve"> and safety of all persons on City </w:t>
      </w:r>
      <w:r w:rsidR="004A6816">
        <w:t>p</w:t>
      </w:r>
      <w:r>
        <w:t>roperty.</w:t>
      </w:r>
    </w:p>
    <w:p w14:paraId="7A00AF1A" w14:textId="3F0958AD" w:rsidR="00743EBB" w:rsidRDefault="00804916" w:rsidP="00582562">
      <w:pPr>
        <w:ind w:left="360"/>
      </w:pPr>
      <w:r>
        <w:t xml:space="preserve">For rules regarding use of </w:t>
      </w:r>
      <w:r w:rsidRPr="00EC19F5">
        <w:t>machinery, tools, equipment, or other personal property owned by the City</w:t>
      </w:r>
      <w:r>
        <w:t xml:space="preserve">, employees should refer to </w:t>
      </w:r>
      <w:hyperlink r:id="rId14" w:history="1">
        <w:r w:rsidRPr="00743EBB">
          <w:rPr>
            <w:rStyle w:val="Hyperlink"/>
          </w:rPr>
          <w:t xml:space="preserve">Salem Revised Code Chapter 95 </w:t>
        </w:r>
        <w:r w:rsidR="00031A63">
          <w:rPr>
            <w:rStyle w:val="Hyperlink"/>
          </w:rPr>
          <w:t>S</w:t>
        </w:r>
        <w:r w:rsidRPr="00743EBB">
          <w:rPr>
            <w:rStyle w:val="Hyperlink"/>
          </w:rPr>
          <w:t>ection 95.0</w:t>
        </w:r>
        <w:r w:rsidR="00B56D5F">
          <w:rPr>
            <w:rStyle w:val="Hyperlink"/>
          </w:rPr>
          <w:t>9</w:t>
        </w:r>
        <w:r w:rsidRPr="00743EBB">
          <w:rPr>
            <w:rStyle w:val="Hyperlink"/>
          </w:rPr>
          <w:t>0</w:t>
        </w:r>
      </w:hyperlink>
      <w:r w:rsidR="00743EBB">
        <w:t>.</w:t>
      </w:r>
    </w:p>
    <w:p w14:paraId="2F6AEFC3" w14:textId="5D29B8DB" w:rsidR="00436E1C" w:rsidRDefault="00F47B07" w:rsidP="00AD1F65">
      <w:pPr>
        <w:pStyle w:val="Heading3"/>
        <w:numPr>
          <w:ilvl w:val="1"/>
          <w:numId w:val="1"/>
        </w:numPr>
        <w:ind w:left="360" w:hanging="495"/>
        <w:rPr>
          <w:shd w:val="clear" w:color="auto" w:fill="FFFFFF"/>
        </w:rPr>
      </w:pPr>
      <w:bookmarkStart w:id="51" w:name="_Toc96606814"/>
      <w:bookmarkStart w:id="52" w:name="_Toc96606868"/>
      <w:bookmarkStart w:id="53" w:name="_Toc96606901"/>
      <w:r>
        <w:rPr>
          <w:shd w:val="clear" w:color="auto" w:fill="FFFFFF"/>
        </w:rPr>
        <w:t xml:space="preserve">Standards </w:t>
      </w:r>
      <w:r w:rsidR="008123A9">
        <w:rPr>
          <w:shd w:val="clear" w:color="auto" w:fill="FFFFFF"/>
        </w:rPr>
        <w:t>of Conduct Concerns</w:t>
      </w:r>
      <w:bookmarkEnd w:id="51"/>
      <w:bookmarkEnd w:id="52"/>
      <w:bookmarkEnd w:id="53"/>
    </w:p>
    <w:p w14:paraId="6DFDF63A" w14:textId="22415989" w:rsidR="00AD1F65" w:rsidRDefault="00AD1F65" w:rsidP="00AD1F65">
      <w:pPr>
        <w:ind w:left="360"/>
      </w:pPr>
      <w:r>
        <w:t xml:space="preserve">The City is committed to providing productive working conditions for its employees. Part of this commitment involves encouraging an open atmosphere if a City employee desires to offer </w:t>
      </w:r>
      <w:r>
        <w:lastRenderedPageBreak/>
        <w:t xml:space="preserve">constructive feedback with the implementation or enforcement of </w:t>
      </w:r>
      <w:r w:rsidRPr="00D961FB">
        <w:t xml:space="preserve">established rules of conduct, </w:t>
      </w:r>
      <w:r w:rsidR="007D04E5" w:rsidRPr="00D961FB">
        <w:t>policies,</w:t>
      </w:r>
      <w:r w:rsidRPr="00D961FB">
        <w:t xml:space="preserve"> or practices, they can express their concern following the same complaint reporting steps outlined in </w:t>
      </w:r>
      <w:hyperlink w:anchor="_Chapter_4:_Reporting" w:history="1">
        <w:r w:rsidR="00031A63">
          <w:rPr>
            <w:rStyle w:val="Hyperlink"/>
          </w:rPr>
          <w:t>C</w:t>
        </w:r>
        <w:r w:rsidRPr="00D961FB">
          <w:rPr>
            <w:rStyle w:val="Hyperlink"/>
          </w:rPr>
          <w:t>hapter 4</w:t>
        </w:r>
      </w:hyperlink>
      <w:r w:rsidRPr="00D961FB">
        <w:t>.</w:t>
      </w:r>
    </w:p>
    <w:p w14:paraId="16814243" w14:textId="77777777" w:rsidR="00C138C8" w:rsidRDefault="00AD1F65" w:rsidP="00C138C8">
      <w:pPr>
        <w:ind w:left="360"/>
      </w:pPr>
      <w:r>
        <w:t xml:space="preserve">No employee will be retaliated against for, formally or informally, for voicing a concern in a reasonable, business-like manner or for using the reporting mechanism. </w:t>
      </w:r>
      <w:r w:rsidR="00C576E1">
        <w:t>C</w:t>
      </w:r>
      <w:r>
        <w:t>oncerns will be reviewed during the annual reporting period and a plan for updates included in the report.</w:t>
      </w:r>
    </w:p>
    <w:p w14:paraId="01FDEC5E" w14:textId="41773D8E" w:rsidR="00D30EE0" w:rsidRDefault="00D30EE0" w:rsidP="00756DF4">
      <w:pPr>
        <w:ind w:left="360"/>
        <w:rPr>
          <w:rStyle w:val="Hyperlink"/>
          <w:rFonts w:eastAsiaTheme="minorEastAsia"/>
        </w:rPr>
      </w:pPr>
      <w:r>
        <w:rPr>
          <w:rStyle w:val="Hyperlink"/>
        </w:rPr>
        <w:br w:type="page"/>
      </w:r>
    </w:p>
    <w:p w14:paraId="1E3B91EB" w14:textId="77777777" w:rsidR="00C811C8" w:rsidRPr="00953EE1" w:rsidRDefault="00C811C8" w:rsidP="00C811C8">
      <w:pPr>
        <w:pStyle w:val="Heading1"/>
        <w:pBdr>
          <w:bottom w:val="single" w:sz="4" w:space="1" w:color="4472C4" w:themeColor="accent1"/>
        </w:pBdr>
      </w:pPr>
      <w:bookmarkStart w:id="54" w:name="_Toc96606815"/>
      <w:bookmarkStart w:id="55" w:name="_Toc96606869"/>
      <w:bookmarkStart w:id="56" w:name="_Toc96606902"/>
      <w:r>
        <w:lastRenderedPageBreak/>
        <w:t>Chapter 3: Training</w:t>
      </w:r>
      <w:bookmarkEnd w:id="54"/>
      <w:bookmarkEnd w:id="55"/>
      <w:bookmarkEnd w:id="56"/>
    </w:p>
    <w:p w14:paraId="6E599E23" w14:textId="77777777" w:rsidR="00C811C8" w:rsidRDefault="00C811C8" w:rsidP="00C811C8"/>
    <w:p w14:paraId="7F14A6A3" w14:textId="77777777" w:rsidR="00C811C8" w:rsidRDefault="00C811C8" w:rsidP="00C811C8">
      <w:pPr>
        <w:pStyle w:val="Heading2"/>
        <w:numPr>
          <w:ilvl w:val="0"/>
          <w:numId w:val="1"/>
        </w:numPr>
      </w:pPr>
      <w:bookmarkStart w:id="57" w:name="_Toc96606816"/>
      <w:bookmarkStart w:id="58" w:name="_Toc96606870"/>
      <w:bookmarkStart w:id="59" w:name="_Toc96606903"/>
      <w:r>
        <w:t>Training</w:t>
      </w:r>
      <w:bookmarkEnd w:id="57"/>
      <w:bookmarkEnd w:id="58"/>
      <w:bookmarkEnd w:id="59"/>
    </w:p>
    <w:p w14:paraId="5649BA38" w14:textId="644BA8D8" w:rsidR="00C811C8" w:rsidRDefault="00C811C8" w:rsidP="00C811C8">
      <w:pPr>
        <w:ind w:left="360"/>
      </w:pPr>
      <w:r>
        <w:t xml:space="preserve">As part of the mission to build a strong ethical culture, the City will provide and require regular </w:t>
      </w:r>
      <w:r w:rsidRPr="00D961FB">
        <w:t xml:space="preserve">training on expectations, policies, procedures, and possible consequences of violations to the City’s </w:t>
      </w:r>
      <w:r w:rsidR="009A33DA" w:rsidRPr="00D961FB">
        <w:t xml:space="preserve">Standards </w:t>
      </w:r>
      <w:r w:rsidRPr="00D961FB">
        <w:t>of Conduct</w:t>
      </w:r>
      <w:r w:rsidR="00887700" w:rsidRPr="00D961FB">
        <w:t xml:space="preserve"> as </w:t>
      </w:r>
      <w:r w:rsidR="009A33DA" w:rsidRPr="00D961FB">
        <w:t>outlined</w:t>
      </w:r>
      <w:r w:rsidR="00887700" w:rsidRPr="00D961FB">
        <w:t xml:space="preserve"> in </w:t>
      </w:r>
      <w:hyperlink w:anchor="_Chapter_2:_Standards" w:history="1">
        <w:r w:rsidR="00031A63">
          <w:rPr>
            <w:rStyle w:val="Hyperlink"/>
          </w:rPr>
          <w:t>C</w:t>
        </w:r>
        <w:r w:rsidR="00887700" w:rsidRPr="00D961FB">
          <w:rPr>
            <w:rStyle w:val="Hyperlink"/>
          </w:rPr>
          <w:t>hapter 2</w:t>
        </w:r>
      </w:hyperlink>
      <w:r w:rsidRPr="00D961FB">
        <w:t>.</w:t>
      </w:r>
    </w:p>
    <w:p w14:paraId="6579CBAF" w14:textId="09B70C22" w:rsidR="00C811C8" w:rsidRDefault="00DC1815" w:rsidP="00C811C8">
      <w:pPr>
        <w:ind w:left="360"/>
      </w:pPr>
      <w:r>
        <w:t>Every two years, employees are required to complete</w:t>
      </w:r>
      <w:r w:rsidR="009B7B86">
        <w:t xml:space="preserve"> training on creating a workplace free from discrimination, harassment, </w:t>
      </w:r>
      <w:r w:rsidR="00C138C8">
        <w:t xml:space="preserve">and </w:t>
      </w:r>
      <w:r w:rsidR="00934D02">
        <w:t xml:space="preserve">retaliation. In </w:t>
      </w:r>
      <w:r w:rsidR="002712BD">
        <w:t>addition to that training</w:t>
      </w:r>
      <w:r w:rsidR="00C138C8">
        <w:t>,</w:t>
      </w:r>
      <w:r w:rsidR="002712BD">
        <w:t xml:space="preserve"> one hour will be dedicated to </w:t>
      </w:r>
      <w:r w:rsidR="008E7DDF">
        <w:t>ethics.</w:t>
      </w:r>
      <w:r w:rsidR="002712BD">
        <w:t xml:space="preserve"> </w:t>
      </w:r>
      <w:r w:rsidR="00C811C8">
        <w:t>The goal of ethics training is to</w:t>
      </w:r>
      <w:r w:rsidR="00C811C8" w:rsidRPr="00616214">
        <w:t xml:space="preserve"> help </w:t>
      </w:r>
      <w:r w:rsidR="00C811C8">
        <w:t>employees</w:t>
      </w:r>
      <w:r w:rsidR="00C811C8" w:rsidRPr="00616214">
        <w:t xml:space="preserve"> </w:t>
      </w:r>
      <w:r w:rsidR="00C811C8">
        <w:t>evaluate</w:t>
      </w:r>
      <w:r w:rsidR="00C811C8" w:rsidRPr="00616214">
        <w:t xml:space="preserve"> their </w:t>
      </w:r>
      <w:r w:rsidR="005677D4" w:rsidRPr="00616214">
        <w:t>decision</w:t>
      </w:r>
      <w:r w:rsidR="005677D4">
        <w:t>-making process</w:t>
      </w:r>
      <w:r w:rsidR="00C811C8" w:rsidRPr="00616214">
        <w:t>, enabling them to apply</w:t>
      </w:r>
      <w:r w:rsidR="00C811C8">
        <w:t xml:space="preserve"> the City’s</w:t>
      </w:r>
      <w:r w:rsidR="00C811C8" w:rsidRPr="00616214">
        <w:t xml:space="preserve"> </w:t>
      </w:r>
      <w:r w:rsidR="00C811C8">
        <w:t>ethical</w:t>
      </w:r>
      <w:r w:rsidR="00C811C8" w:rsidRPr="00616214">
        <w:t xml:space="preserve"> principles and </w:t>
      </w:r>
      <w:r w:rsidR="00C811C8">
        <w:t xml:space="preserve">core </w:t>
      </w:r>
      <w:r w:rsidR="00C811C8" w:rsidRPr="00616214">
        <w:t xml:space="preserve">values in decision-making. </w:t>
      </w:r>
      <w:r w:rsidR="00C811C8">
        <w:t xml:space="preserve">Additionally, </w:t>
      </w:r>
      <w:r w:rsidR="00C811C8" w:rsidRPr="00616214">
        <w:t>training</w:t>
      </w:r>
      <w:r w:rsidR="00C811C8">
        <w:t xml:space="preserve"> should</w:t>
      </w:r>
      <w:r w:rsidR="00C811C8" w:rsidRPr="00616214">
        <w:t xml:space="preserve"> foster the </w:t>
      </w:r>
      <w:r w:rsidR="00C811C8" w:rsidRPr="00D961FB">
        <w:t>employees'</w:t>
      </w:r>
      <w:r w:rsidR="00C811C8" w:rsidRPr="00616214">
        <w:t xml:space="preserve"> agreement and compliance with the </w:t>
      </w:r>
      <w:r w:rsidR="00C811C8">
        <w:t>City’s</w:t>
      </w:r>
      <w:r w:rsidR="00C811C8" w:rsidRPr="00616214">
        <w:t xml:space="preserve"> ethical vision</w:t>
      </w:r>
      <w:r w:rsidR="00C811C8">
        <w:t>.</w:t>
      </w:r>
      <w:r w:rsidR="00C811C8" w:rsidRPr="00616214">
        <w:t xml:space="preserve"> Therefore, implementing ethics training </w:t>
      </w:r>
      <w:r w:rsidR="00C811C8">
        <w:t>includes i</w:t>
      </w:r>
      <w:r w:rsidR="00C811C8" w:rsidRPr="00616214">
        <w:t xml:space="preserve">nforming employees about choices made by management, </w:t>
      </w:r>
      <w:r w:rsidR="00C811C8">
        <w:t>and</w:t>
      </w:r>
      <w:r w:rsidR="00C811C8" w:rsidRPr="00616214">
        <w:t xml:space="preserve"> </w:t>
      </w:r>
      <w:r w:rsidR="00C811C8">
        <w:t>positioning</w:t>
      </w:r>
      <w:r w:rsidR="00C811C8" w:rsidRPr="00616214">
        <w:t xml:space="preserve"> each </w:t>
      </w:r>
      <w:r w:rsidR="00C811C8">
        <w:t xml:space="preserve">employee </w:t>
      </w:r>
      <w:r w:rsidR="00C811C8" w:rsidRPr="00616214">
        <w:t xml:space="preserve">to understand, </w:t>
      </w:r>
      <w:r w:rsidR="00C811C8">
        <w:t>internalize</w:t>
      </w:r>
      <w:r w:rsidR="00C138C8">
        <w:t>,</w:t>
      </w:r>
      <w:r w:rsidR="00C811C8" w:rsidRPr="00616214">
        <w:t xml:space="preserve"> and contribute to the achievement </w:t>
      </w:r>
      <w:r w:rsidR="00C811C8">
        <w:t>of the City’s mission</w:t>
      </w:r>
      <w:r w:rsidR="00C811C8" w:rsidRPr="00616214">
        <w:t>.</w:t>
      </w:r>
    </w:p>
    <w:p w14:paraId="0C87F482" w14:textId="77777777" w:rsidR="00C811C8" w:rsidRDefault="00C811C8" w:rsidP="00C811C8">
      <w:pPr>
        <w:ind w:left="360"/>
      </w:pPr>
      <w:r>
        <w:t>This chapter provides further detail on the following training elements:</w:t>
      </w:r>
    </w:p>
    <w:p w14:paraId="56BBE356" w14:textId="77777777" w:rsidR="00C811C8" w:rsidRPr="00FF5E6B" w:rsidRDefault="00C811C8" w:rsidP="00622BB2">
      <w:pPr>
        <w:pStyle w:val="ListParagraph"/>
        <w:numPr>
          <w:ilvl w:val="0"/>
          <w:numId w:val="13"/>
        </w:numPr>
        <w:ind w:left="810"/>
        <w:rPr>
          <w:sz w:val="22"/>
          <w:szCs w:val="22"/>
        </w:rPr>
      </w:pPr>
      <w:r w:rsidRPr="00FF5E6B">
        <w:rPr>
          <w:sz w:val="22"/>
          <w:szCs w:val="22"/>
        </w:rPr>
        <w:t>Frequency</w:t>
      </w:r>
    </w:p>
    <w:p w14:paraId="010D385B" w14:textId="77777777" w:rsidR="00C811C8" w:rsidRPr="00FF5E6B" w:rsidRDefault="00C811C8" w:rsidP="00622BB2">
      <w:pPr>
        <w:pStyle w:val="ListParagraph"/>
        <w:numPr>
          <w:ilvl w:val="0"/>
          <w:numId w:val="13"/>
        </w:numPr>
        <w:ind w:left="810"/>
        <w:rPr>
          <w:sz w:val="22"/>
          <w:szCs w:val="22"/>
        </w:rPr>
      </w:pPr>
      <w:r w:rsidRPr="00FF5E6B">
        <w:rPr>
          <w:sz w:val="22"/>
          <w:szCs w:val="22"/>
        </w:rPr>
        <w:t>Requirements</w:t>
      </w:r>
    </w:p>
    <w:p w14:paraId="7337B3ED" w14:textId="77777777" w:rsidR="00C811C8" w:rsidRDefault="00C811C8" w:rsidP="00622BB2">
      <w:pPr>
        <w:pStyle w:val="Heading3"/>
        <w:numPr>
          <w:ilvl w:val="1"/>
          <w:numId w:val="12"/>
        </w:numPr>
        <w:ind w:left="360" w:hanging="405"/>
      </w:pPr>
      <w:bookmarkStart w:id="60" w:name="_Frequency"/>
      <w:bookmarkStart w:id="61" w:name="_Toc96606817"/>
      <w:bookmarkStart w:id="62" w:name="_Toc96606871"/>
      <w:bookmarkStart w:id="63" w:name="_Toc96606904"/>
      <w:bookmarkEnd w:id="60"/>
      <w:r>
        <w:t>Frequency</w:t>
      </w:r>
      <w:bookmarkEnd w:id="61"/>
      <w:bookmarkEnd w:id="62"/>
      <w:bookmarkEnd w:id="63"/>
    </w:p>
    <w:p w14:paraId="3AFE8622" w14:textId="77777777" w:rsidR="00C811C8" w:rsidRPr="00C839A1" w:rsidRDefault="00C811C8" w:rsidP="00533274">
      <w:pPr>
        <w:pStyle w:val="Heading4"/>
        <w:tabs>
          <w:tab w:val="left" w:pos="180"/>
        </w:tabs>
        <w:ind w:left="720" w:hanging="360"/>
        <w:rPr>
          <w:color w:val="auto"/>
          <w:u w:val="single"/>
        </w:rPr>
      </w:pPr>
      <w:r w:rsidRPr="00C839A1">
        <w:rPr>
          <w:color w:val="auto"/>
          <w:u w:val="single"/>
        </w:rPr>
        <w:t>Onboarding</w:t>
      </w:r>
    </w:p>
    <w:p w14:paraId="516C8F1B" w14:textId="50B4CA75" w:rsidR="00C811C8" w:rsidRDefault="00C811C8" w:rsidP="008839F3">
      <w:pPr>
        <w:ind w:left="360"/>
      </w:pPr>
      <w:r>
        <w:t>New hires are required to complete training on all components of this manual in addition including the potential penalties associated with violations within the first 30 days of employment.</w:t>
      </w:r>
    </w:p>
    <w:p w14:paraId="4CBAE6F5" w14:textId="77777777" w:rsidR="00C811C8" w:rsidRPr="00C839A1" w:rsidRDefault="00C811C8" w:rsidP="00533274">
      <w:pPr>
        <w:pStyle w:val="Heading4"/>
        <w:ind w:left="720" w:hanging="360"/>
        <w:rPr>
          <w:color w:val="auto"/>
          <w:u w:val="single"/>
        </w:rPr>
      </w:pPr>
      <w:r w:rsidRPr="00C839A1">
        <w:rPr>
          <w:color w:val="auto"/>
          <w:u w:val="single"/>
        </w:rPr>
        <w:t>Continuing Education</w:t>
      </w:r>
    </w:p>
    <w:p w14:paraId="393B3147" w14:textId="45996446" w:rsidR="00C811C8" w:rsidRDefault="00875F59" w:rsidP="008839F3">
      <w:pPr>
        <w:ind w:left="360"/>
      </w:pPr>
      <w:r>
        <w:t>Every two years a</w:t>
      </w:r>
      <w:r w:rsidR="00C811C8" w:rsidRPr="00BA7C89">
        <w:t>ll employees are required to complete</w:t>
      </w:r>
      <w:r>
        <w:t xml:space="preserve"> </w:t>
      </w:r>
      <w:r w:rsidR="00C811C8" w:rsidRPr="00BA7C89">
        <w:t xml:space="preserve">training on </w:t>
      </w:r>
      <w:r w:rsidR="00C811C8">
        <w:t xml:space="preserve">all components of this manual including the potential penalties associated with violations as outlined in APP #4.4 </w:t>
      </w:r>
      <w:r w:rsidR="00031A63">
        <w:t>S</w:t>
      </w:r>
      <w:r w:rsidR="00C811C8">
        <w:t>ection 6.A.</w:t>
      </w:r>
    </w:p>
    <w:p w14:paraId="2EDE3654" w14:textId="28A8AA4C" w:rsidR="00C811C8" w:rsidRDefault="00C811C8" w:rsidP="0079654B">
      <w:pPr>
        <w:ind w:left="360"/>
      </w:pPr>
      <w:r>
        <w:t xml:space="preserve">One hour of this training will be dedicated to ethics and </w:t>
      </w:r>
      <w:r w:rsidRPr="00D961FB">
        <w:t>ethical decision</w:t>
      </w:r>
      <w:r w:rsidR="00D961FB" w:rsidRPr="00D961FB">
        <w:t>-</w:t>
      </w:r>
      <w:r w:rsidRPr="00D961FB">
        <w:t>making. Ethical areas</w:t>
      </w:r>
      <w:r>
        <w:t xml:space="preserve"> of focus to be addressed during this training will </w:t>
      </w:r>
      <w:r w:rsidR="00C82C75">
        <w:t xml:space="preserve">be </w:t>
      </w:r>
      <w:r>
        <w:t>adjust</w:t>
      </w:r>
      <w:r w:rsidR="00C82C75">
        <w:t>ed</w:t>
      </w:r>
      <w:r>
        <w:t xml:space="preserve"> based on a review of ethics concerns that have arisen within the City. The</w:t>
      </w:r>
      <w:r w:rsidR="00257951">
        <w:t xml:space="preserve"> goal of this model </w:t>
      </w:r>
      <w:r>
        <w:t>is to remain responsive to the ever-changing environment and create an opportunity to address future unforeseen issues.</w:t>
      </w:r>
    </w:p>
    <w:p w14:paraId="00F6D4CB" w14:textId="2E59631F" w:rsidR="00533274" w:rsidRDefault="00533274" w:rsidP="00533274">
      <w:pPr>
        <w:ind w:left="360"/>
      </w:pPr>
      <w:r>
        <w:t>Employees should also refer to any department-specific policies that outline additional training requirements.</w:t>
      </w:r>
    </w:p>
    <w:p w14:paraId="089059D1" w14:textId="77777777" w:rsidR="00C811C8" w:rsidRDefault="00C811C8" w:rsidP="00622BB2">
      <w:pPr>
        <w:pStyle w:val="Heading3"/>
        <w:numPr>
          <w:ilvl w:val="1"/>
          <w:numId w:val="12"/>
        </w:numPr>
        <w:ind w:left="360" w:hanging="405"/>
        <w:rPr>
          <w:shd w:val="clear" w:color="auto" w:fill="FFFFFF"/>
        </w:rPr>
      </w:pPr>
      <w:bookmarkStart w:id="64" w:name="_Toc96606818"/>
      <w:bookmarkStart w:id="65" w:name="_Toc96606872"/>
      <w:bookmarkStart w:id="66" w:name="_Toc96606905"/>
      <w:r>
        <w:rPr>
          <w:shd w:val="clear" w:color="auto" w:fill="FFFFFF"/>
        </w:rPr>
        <w:t>Requirements</w:t>
      </w:r>
      <w:bookmarkEnd w:id="64"/>
      <w:bookmarkEnd w:id="65"/>
      <w:bookmarkEnd w:id="66"/>
    </w:p>
    <w:p w14:paraId="24D26DF6" w14:textId="1E2CB6A1" w:rsidR="00C811C8" w:rsidRDefault="00F47B07" w:rsidP="00C811C8">
      <w:pPr>
        <w:ind w:left="450"/>
      </w:pPr>
      <w:r>
        <w:t>Each</w:t>
      </w:r>
      <w:r w:rsidR="00C811C8" w:rsidRPr="0033109A">
        <w:t xml:space="preserve"> employee must sign </w:t>
      </w:r>
      <w:r w:rsidR="006B1302">
        <w:t>an acknowledgement of</w:t>
      </w:r>
      <w:r w:rsidR="00C811C8" w:rsidRPr="0033109A">
        <w:t xml:space="preserve"> the City’s </w:t>
      </w:r>
      <w:r w:rsidR="004D4B13">
        <w:t>Standards</w:t>
      </w:r>
      <w:r w:rsidR="004D4B13" w:rsidRPr="0033109A">
        <w:t xml:space="preserve"> </w:t>
      </w:r>
      <w:r w:rsidR="00C811C8" w:rsidRPr="0033109A">
        <w:t xml:space="preserve">of Conduct as well as their agreement to comply with all tenets of the </w:t>
      </w:r>
      <w:r w:rsidR="004D4B13">
        <w:t>standards</w:t>
      </w:r>
      <w:r w:rsidR="00C811C8" w:rsidRPr="0033109A">
        <w:t>.</w:t>
      </w:r>
    </w:p>
    <w:p w14:paraId="37D13156" w14:textId="6999E96B" w:rsidR="00C811C8" w:rsidRDefault="00C811C8" w:rsidP="00C811C8">
      <w:pPr>
        <w:ind w:left="450"/>
      </w:pPr>
      <w:r>
        <w:t>A</w:t>
      </w:r>
      <w:r w:rsidRPr="00506908">
        <w:t xml:space="preserve">ll employees </w:t>
      </w:r>
      <w:r>
        <w:t>must participate in</w:t>
      </w:r>
      <w:r w:rsidRPr="00506908">
        <w:t xml:space="preserve"> training</w:t>
      </w:r>
      <w:r>
        <w:t xml:space="preserve"> according to the cadence outlined in </w:t>
      </w:r>
      <w:hyperlink w:anchor="_Frequency" w:history="1">
        <w:r w:rsidR="00031A63">
          <w:rPr>
            <w:rStyle w:val="Hyperlink"/>
          </w:rPr>
          <w:t>C</w:t>
        </w:r>
        <w:r w:rsidR="00406127">
          <w:rPr>
            <w:rStyle w:val="Hyperlink"/>
          </w:rPr>
          <w:t>hapter</w:t>
        </w:r>
        <w:r w:rsidRPr="00084B40">
          <w:rPr>
            <w:rStyle w:val="Hyperlink"/>
          </w:rPr>
          <w:t xml:space="preserve"> 3.1</w:t>
        </w:r>
      </w:hyperlink>
      <w:r>
        <w:t>. Training should include</w:t>
      </w:r>
      <w:r w:rsidRPr="00506908">
        <w:t xml:space="preserve"> on all components </w:t>
      </w:r>
      <w:r>
        <w:t>of this manual</w:t>
      </w:r>
      <w:r w:rsidR="006B1302">
        <w:t>, including the Standards of Conduct and</w:t>
      </w:r>
      <w:r>
        <w:t xml:space="preserve"> awareness </w:t>
      </w:r>
      <w:r w:rsidRPr="00506908">
        <w:t>of any possible penalties for violati</w:t>
      </w:r>
      <w:r w:rsidR="002E4F61">
        <w:t>o</w:t>
      </w:r>
      <w:r w:rsidRPr="00506908">
        <w:t>n</w:t>
      </w:r>
      <w:r w:rsidR="002E4F61">
        <w:t>s.</w:t>
      </w:r>
    </w:p>
    <w:p w14:paraId="6F5E8835" w14:textId="4E915A2E" w:rsidR="00C811C8" w:rsidRDefault="00B60E9B" w:rsidP="00C811C8">
      <w:pPr>
        <w:ind w:left="450"/>
      </w:pPr>
      <w:r>
        <w:lastRenderedPageBreak/>
        <w:t>The departments outlined below have a</w:t>
      </w:r>
      <w:r w:rsidR="00C811C8">
        <w:t xml:space="preserve">dditional responsibilities </w:t>
      </w:r>
      <w:r>
        <w:t>related to training.</w:t>
      </w:r>
    </w:p>
    <w:p w14:paraId="189C3C89" w14:textId="2E552C81" w:rsidR="00C811C8" w:rsidRPr="00B60E9B" w:rsidRDefault="005A408E" w:rsidP="00C811C8">
      <w:pPr>
        <w:pStyle w:val="Heading4"/>
        <w:ind w:firstLine="450"/>
        <w:rPr>
          <w:color w:val="auto"/>
          <w:u w:val="single"/>
        </w:rPr>
      </w:pPr>
      <w:r>
        <w:rPr>
          <w:color w:val="auto"/>
          <w:u w:val="single"/>
        </w:rPr>
        <w:t>HR</w:t>
      </w:r>
    </w:p>
    <w:p w14:paraId="3CCB212C" w14:textId="7FF2150D" w:rsidR="00C811C8" w:rsidRPr="00B60E9B" w:rsidRDefault="00C811C8" w:rsidP="00C811C8">
      <w:pPr>
        <w:ind w:left="450"/>
      </w:pPr>
      <w:r w:rsidRPr="00B60E9B">
        <w:t>H</w:t>
      </w:r>
      <w:r w:rsidR="005A408E">
        <w:t>R</w:t>
      </w:r>
      <w:r w:rsidRPr="00B60E9B">
        <w:t xml:space="preserve"> is responsible to make training available to meet this requirement.</w:t>
      </w:r>
    </w:p>
    <w:p w14:paraId="57C460D0" w14:textId="77777777" w:rsidR="00C811C8" w:rsidRPr="00B60E9B" w:rsidRDefault="00C811C8" w:rsidP="00C811C8">
      <w:pPr>
        <w:pStyle w:val="Heading4"/>
        <w:tabs>
          <w:tab w:val="left" w:pos="540"/>
        </w:tabs>
        <w:ind w:left="450"/>
        <w:rPr>
          <w:color w:val="auto"/>
          <w:u w:val="single"/>
        </w:rPr>
      </w:pPr>
      <w:r w:rsidRPr="00B60E9B">
        <w:rPr>
          <w:color w:val="auto"/>
          <w:u w:val="single"/>
        </w:rPr>
        <w:t>Risk Management</w:t>
      </w:r>
    </w:p>
    <w:p w14:paraId="23C2DE83" w14:textId="049F13CA" w:rsidR="00C811C8" w:rsidRDefault="00C811C8" w:rsidP="00C811C8">
      <w:pPr>
        <w:ind w:left="450"/>
      </w:pPr>
      <w:r w:rsidRPr="00B60E9B">
        <w:t>Risk Management will provide interdepartmental tracking of required training and notify managers of any compliance issues.</w:t>
      </w:r>
    </w:p>
    <w:p w14:paraId="65C6EF11" w14:textId="35143132" w:rsidR="00F47B07" w:rsidRPr="00756DF4" w:rsidRDefault="00F47B07" w:rsidP="0060227F">
      <w:pPr>
        <w:spacing w:after="0"/>
        <w:ind w:left="450"/>
        <w:rPr>
          <w:rFonts w:asciiTheme="majorHAnsi" w:hAnsiTheme="majorHAnsi" w:cstheme="majorHAnsi"/>
        </w:rPr>
      </w:pPr>
      <w:r w:rsidRPr="00756DF4">
        <w:rPr>
          <w:rFonts w:asciiTheme="majorHAnsi" w:hAnsiTheme="majorHAnsi" w:cstheme="majorHAnsi"/>
          <w:i/>
          <w:iCs/>
          <w:u w:val="single"/>
        </w:rPr>
        <w:t>Legal Department</w:t>
      </w:r>
    </w:p>
    <w:p w14:paraId="62B02168" w14:textId="53F92813" w:rsidR="00F47B07" w:rsidRPr="00F47B07" w:rsidRDefault="00F47B07" w:rsidP="00C811C8">
      <w:pPr>
        <w:ind w:left="450"/>
      </w:pPr>
      <w:r>
        <w:t>The Legal Department will provide training and guidance concerning the ethical requirements for public officials set forth under applicable law.</w:t>
      </w:r>
    </w:p>
    <w:p w14:paraId="05DEFDFE" w14:textId="509C9678" w:rsidR="00C811C8" w:rsidRPr="00B60E9B" w:rsidRDefault="00C811C8" w:rsidP="00C811C8">
      <w:pPr>
        <w:pStyle w:val="Heading4"/>
        <w:ind w:firstLine="450"/>
        <w:rPr>
          <w:color w:val="auto"/>
          <w:u w:val="single"/>
        </w:rPr>
      </w:pPr>
      <w:r w:rsidRPr="00B60E9B">
        <w:rPr>
          <w:color w:val="auto"/>
          <w:u w:val="single"/>
        </w:rPr>
        <w:t xml:space="preserve">Managers and </w:t>
      </w:r>
      <w:r w:rsidR="00C73A1E">
        <w:rPr>
          <w:color w:val="auto"/>
          <w:u w:val="single"/>
        </w:rPr>
        <w:t>A</w:t>
      </w:r>
      <w:r w:rsidRPr="00B60E9B">
        <w:rPr>
          <w:color w:val="auto"/>
          <w:u w:val="single"/>
        </w:rPr>
        <w:t>bove</w:t>
      </w:r>
    </w:p>
    <w:p w14:paraId="56C2A7CE" w14:textId="22456950" w:rsidR="00C811C8" w:rsidRPr="00B60E9B" w:rsidRDefault="00C811C8" w:rsidP="00C811C8">
      <w:pPr>
        <w:ind w:left="450"/>
      </w:pPr>
      <w:r w:rsidRPr="00B60E9B">
        <w:t>In addition to regular training outlined in</w:t>
      </w:r>
      <w:r w:rsidR="0040684E">
        <w:t xml:space="preserve"> </w:t>
      </w:r>
      <w:hyperlink w:anchor="_Frequency" w:history="1">
        <w:r w:rsidR="00031A63">
          <w:rPr>
            <w:rStyle w:val="Hyperlink"/>
          </w:rPr>
          <w:t>C</w:t>
        </w:r>
        <w:r w:rsidR="00406127">
          <w:rPr>
            <w:rStyle w:val="Hyperlink"/>
          </w:rPr>
          <w:t>hapter</w:t>
        </w:r>
        <w:r w:rsidR="0040684E" w:rsidRPr="0040684E">
          <w:rPr>
            <w:rStyle w:val="Hyperlink"/>
          </w:rPr>
          <w:t xml:space="preserve"> 3.1</w:t>
        </w:r>
      </w:hyperlink>
      <w:r w:rsidRPr="00B60E9B">
        <w:t>, Managers and above are expected to ensure that their City teams complete all required ethics compliance training and certifications as applicable.</w:t>
      </w:r>
    </w:p>
    <w:p w14:paraId="04AC5BF6" w14:textId="5BE5F53B" w:rsidR="00C811C8" w:rsidRPr="00B60E9B" w:rsidRDefault="00C811C8" w:rsidP="00C811C8">
      <w:pPr>
        <w:ind w:left="450"/>
      </w:pPr>
      <w:r w:rsidRPr="00B60E9B">
        <w:t xml:space="preserve">Failure to complete the required training within the timeframes outlined in </w:t>
      </w:r>
      <w:r w:rsidR="00031A63">
        <w:t>S</w:t>
      </w:r>
      <w:r w:rsidRPr="00B60E9B">
        <w:t>ection 3.1 may result in disciplinary actions.</w:t>
      </w:r>
    </w:p>
    <w:p w14:paraId="65771E71" w14:textId="77777777" w:rsidR="00743EBB" w:rsidRDefault="00743EBB">
      <w:pPr>
        <w:rPr>
          <w:rStyle w:val="Hyperlink"/>
          <w:rFonts w:eastAsiaTheme="minorEastAsia"/>
        </w:rPr>
      </w:pPr>
      <w:r>
        <w:rPr>
          <w:rStyle w:val="Hyperlink"/>
        </w:rPr>
        <w:br w:type="page"/>
      </w:r>
    </w:p>
    <w:p w14:paraId="3BC89E09" w14:textId="77777777" w:rsidR="00351C22" w:rsidRPr="00953EE1" w:rsidRDefault="00351C22" w:rsidP="00351C22">
      <w:pPr>
        <w:pStyle w:val="Heading1"/>
        <w:pBdr>
          <w:bottom w:val="single" w:sz="4" w:space="1" w:color="4472C4" w:themeColor="accent1"/>
        </w:pBdr>
      </w:pPr>
      <w:bookmarkStart w:id="67" w:name="_Chapter_4:_Reporting"/>
      <w:bookmarkStart w:id="68" w:name="_Toc96606819"/>
      <w:bookmarkStart w:id="69" w:name="_Toc96606873"/>
      <w:bookmarkStart w:id="70" w:name="_Toc96606906"/>
      <w:bookmarkEnd w:id="67"/>
      <w:r>
        <w:lastRenderedPageBreak/>
        <w:t>Chapter 4: Reporting Ethical Violations</w:t>
      </w:r>
      <w:bookmarkEnd w:id="68"/>
      <w:bookmarkEnd w:id="69"/>
      <w:bookmarkEnd w:id="70"/>
    </w:p>
    <w:p w14:paraId="1A63A3C0" w14:textId="77777777" w:rsidR="00351C22" w:rsidRDefault="00351C22" w:rsidP="00351C22"/>
    <w:p w14:paraId="7B8DC67A" w14:textId="10CE9EF3" w:rsidR="00351C22" w:rsidRDefault="00351C22" w:rsidP="00351C22">
      <w:pPr>
        <w:pStyle w:val="Heading2"/>
        <w:numPr>
          <w:ilvl w:val="0"/>
          <w:numId w:val="1"/>
        </w:numPr>
      </w:pPr>
      <w:bookmarkStart w:id="71" w:name="_Toc96606820"/>
      <w:bookmarkStart w:id="72" w:name="_Toc96606874"/>
      <w:bookmarkStart w:id="73" w:name="_Toc96606907"/>
      <w:r>
        <w:t xml:space="preserve">Reporting </w:t>
      </w:r>
      <w:r w:rsidR="002F11E0">
        <w:t xml:space="preserve">Potential </w:t>
      </w:r>
      <w:r>
        <w:t>Ethical Violations</w:t>
      </w:r>
      <w:bookmarkEnd w:id="71"/>
      <w:bookmarkEnd w:id="72"/>
      <w:bookmarkEnd w:id="73"/>
    </w:p>
    <w:p w14:paraId="09042C56" w14:textId="1FFDCA1A" w:rsidR="00351C22" w:rsidRDefault="00351C22" w:rsidP="00351C22">
      <w:pPr>
        <w:ind w:left="360"/>
      </w:pPr>
      <w:r>
        <w:t xml:space="preserve">The City of Salem is committed to promoting a professional, ethical culture across the organization. This </w:t>
      </w:r>
      <w:r w:rsidR="000505C7">
        <w:t>p</w:t>
      </w:r>
      <w:r>
        <w:t>olicy is designed to clarify expectations, processes, and procedures in the event that an employee has witnessed, or been subject to, a</w:t>
      </w:r>
      <w:r w:rsidR="000B00C3">
        <w:t xml:space="preserve"> </w:t>
      </w:r>
      <w:r w:rsidR="007D0B23">
        <w:t>potential ethical</w:t>
      </w:r>
      <w:r>
        <w:t xml:space="preserve"> violation as defined in </w:t>
      </w:r>
      <w:hyperlink w:anchor="_Chapter_2:_Standards" w:history="1">
        <w:r w:rsidR="00031A63">
          <w:rPr>
            <w:rStyle w:val="Hyperlink"/>
          </w:rPr>
          <w:t>C</w:t>
        </w:r>
        <w:r w:rsidRPr="004F58BD">
          <w:rPr>
            <w:rStyle w:val="Hyperlink"/>
          </w:rPr>
          <w:t xml:space="preserve">hapter 2 </w:t>
        </w:r>
      </w:hyperlink>
      <w:r>
        <w:t>of this manual. Th</w:t>
      </w:r>
      <w:r w:rsidR="003D6E1D">
        <w:t>is section</w:t>
      </w:r>
      <w:r>
        <w:t xml:space="preserve"> </w:t>
      </w:r>
      <w:r w:rsidR="003D6E1D">
        <w:t xml:space="preserve">is </w:t>
      </w:r>
      <w:r>
        <w:t>intended</w:t>
      </w:r>
      <w:r w:rsidR="00C82C75">
        <w:t xml:space="preserve"> to</w:t>
      </w:r>
      <w:r>
        <w:t xml:space="preserve"> ensure reporting and intake is equitable and consistent through the application of clear, consistent, and comprehensive practices.</w:t>
      </w:r>
    </w:p>
    <w:p w14:paraId="00259605" w14:textId="77777777" w:rsidR="00351C22" w:rsidRDefault="00351C22" w:rsidP="00351C22">
      <w:pPr>
        <w:ind w:left="360"/>
      </w:pPr>
      <w:r>
        <w:t>The sections in this policy provide further information on:</w:t>
      </w:r>
    </w:p>
    <w:p w14:paraId="3CF8E8D3" w14:textId="663F0FF9" w:rsidR="00351C22" w:rsidRPr="008C6E16" w:rsidRDefault="00351C22" w:rsidP="00622BB2">
      <w:pPr>
        <w:pStyle w:val="ListParagraph"/>
        <w:numPr>
          <w:ilvl w:val="0"/>
          <w:numId w:val="14"/>
        </w:numPr>
        <w:ind w:left="810"/>
        <w:rPr>
          <w:sz w:val="22"/>
          <w:szCs w:val="22"/>
        </w:rPr>
      </w:pPr>
      <w:r w:rsidRPr="008C6E16">
        <w:rPr>
          <w:sz w:val="22"/>
          <w:szCs w:val="22"/>
        </w:rPr>
        <w:t xml:space="preserve">E3 Hotline </w:t>
      </w:r>
      <w:r w:rsidR="002B0A51">
        <w:rPr>
          <w:sz w:val="22"/>
          <w:szCs w:val="22"/>
        </w:rPr>
        <w:t>G</w:t>
      </w:r>
      <w:r w:rsidRPr="008C6E16">
        <w:rPr>
          <w:sz w:val="22"/>
          <w:szCs w:val="22"/>
        </w:rPr>
        <w:t>uidelines</w:t>
      </w:r>
    </w:p>
    <w:p w14:paraId="3408CA89" w14:textId="1C54BD11" w:rsidR="00351C22" w:rsidRPr="008C6E16" w:rsidRDefault="00351C22" w:rsidP="00622BB2">
      <w:pPr>
        <w:pStyle w:val="ListParagraph"/>
        <w:numPr>
          <w:ilvl w:val="0"/>
          <w:numId w:val="14"/>
        </w:numPr>
        <w:ind w:left="810"/>
        <w:rPr>
          <w:sz w:val="22"/>
          <w:szCs w:val="22"/>
        </w:rPr>
      </w:pPr>
      <w:r w:rsidRPr="008C6E16">
        <w:rPr>
          <w:sz w:val="22"/>
          <w:szCs w:val="22"/>
        </w:rPr>
        <w:t xml:space="preserve">Complaint </w:t>
      </w:r>
      <w:r w:rsidR="002B0A51">
        <w:rPr>
          <w:sz w:val="22"/>
          <w:szCs w:val="22"/>
        </w:rPr>
        <w:t>R</w:t>
      </w:r>
      <w:r w:rsidRPr="008C6E16">
        <w:rPr>
          <w:sz w:val="22"/>
          <w:szCs w:val="22"/>
        </w:rPr>
        <w:t>eporting</w:t>
      </w:r>
    </w:p>
    <w:p w14:paraId="504EB080" w14:textId="79E60772" w:rsidR="00351C22" w:rsidRPr="008C6E16" w:rsidRDefault="00351C22" w:rsidP="00622BB2">
      <w:pPr>
        <w:pStyle w:val="ListParagraph"/>
        <w:numPr>
          <w:ilvl w:val="0"/>
          <w:numId w:val="14"/>
        </w:numPr>
        <w:ind w:left="810"/>
        <w:rPr>
          <w:sz w:val="22"/>
          <w:szCs w:val="22"/>
        </w:rPr>
      </w:pPr>
      <w:r w:rsidRPr="008C6E16">
        <w:rPr>
          <w:sz w:val="22"/>
          <w:szCs w:val="22"/>
        </w:rPr>
        <w:t xml:space="preserve">Whistleblower </w:t>
      </w:r>
      <w:r w:rsidR="002B0A51">
        <w:rPr>
          <w:sz w:val="22"/>
          <w:szCs w:val="22"/>
        </w:rPr>
        <w:t>P</w:t>
      </w:r>
      <w:r w:rsidRPr="008C6E16">
        <w:rPr>
          <w:sz w:val="22"/>
          <w:szCs w:val="22"/>
        </w:rPr>
        <w:t>rotections</w:t>
      </w:r>
    </w:p>
    <w:p w14:paraId="75D60A52" w14:textId="77777777" w:rsidR="00351C22" w:rsidRPr="008C6E16" w:rsidRDefault="00351C22" w:rsidP="00622BB2">
      <w:pPr>
        <w:pStyle w:val="ListParagraph"/>
        <w:numPr>
          <w:ilvl w:val="0"/>
          <w:numId w:val="14"/>
        </w:numPr>
        <w:ind w:left="810"/>
        <w:rPr>
          <w:sz w:val="22"/>
          <w:szCs w:val="22"/>
        </w:rPr>
      </w:pPr>
      <w:r w:rsidRPr="008C6E16">
        <w:rPr>
          <w:sz w:val="22"/>
          <w:szCs w:val="22"/>
        </w:rPr>
        <w:t>Confidentiality</w:t>
      </w:r>
    </w:p>
    <w:p w14:paraId="2F56D43E" w14:textId="2AC08422" w:rsidR="00351C22" w:rsidRPr="008C6E16" w:rsidRDefault="00351C22" w:rsidP="00622BB2">
      <w:pPr>
        <w:pStyle w:val="ListParagraph"/>
        <w:numPr>
          <w:ilvl w:val="0"/>
          <w:numId w:val="14"/>
        </w:numPr>
        <w:ind w:left="810"/>
        <w:rPr>
          <w:sz w:val="22"/>
          <w:szCs w:val="22"/>
        </w:rPr>
      </w:pPr>
      <w:r w:rsidRPr="008C6E16">
        <w:rPr>
          <w:sz w:val="22"/>
          <w:szCs w:val="22"/>
        </w:rPr>
        <w:t xml:space="preserve">Complaint </w:t>
      </w:r>
      <w:r w:rsidR="002B0A51">
        <w:rPr>
          <w:sz w:val="22"/>
          <w:szCs w:val="22"/>
        </w:rPr>
        <w:t>I</w:t>
      </w:r>
      <w:r w:rsidRPr="008C6E16">
        <w:rPr>
          <w:sz w:val="22"/>
          <w:szCs w:val="22"/>
        </w:rPr>
        <w:t xml:space="preserve">ntake and </w:t>
      </w:r>
      <w:r w:rsidR="002B0A51">
        <w:rPr>
          <w:sz w:val="22"/>
          <w:szCs w:val="22"/>
        </w:rPr>
        <w:t>A</w:t>
      </w:r>
      <w:r w:rsidRPr="008C6E16">
        <w:rPr>
          <w:sz w:val="22"/>
          <w:szCs w:val="22"/>
        </w:rPr>
        <w:t>ssignment</w:t>
      </w:r>
    </w:p>
    <w:p w14:paraId="31190A18" w14:textId="4ECBF92E" w:rsidR="00351C22" w:rsidRPr="00677841" w:rsidRDefault="00351C22" w:rsidP="00351C22">
      <w:pPr>
        <w:ind w:left="360"/>
      </w:pPr>
      <w:r>
        <w:t xml:space="preserve">Recognizing that each case is unique, the City is committed to applying rigor and discipline when processing ethical complaints. Under no circumstances will the City take disciplinary action under this policy based on considerations of race, religion, age, sex, sexual orientation, or any other </w:t>
      </w:r>
      <w:r w:rsidR="0006215F">
        <w:t>legally protected</w:t>
      </w:r>
      <w:r>
        <w:t xml:space="preserve"> characteristic.</w:t>
      </w:r>
    </w:p>
    <w:p w14:paraId="28A4FDB5" w14:textId="77777777" w:rsidR="00351C22" w:rsidRDefault="00351C22" w:rsidP="00BE3ED1">
      <w:pPr>
        <w:pStyle w:val="Heading3"/>
        <w:numPr>
          <w:ilvl w:val="1"/>
          <w:numId w:val="1"/>
        </w:numPr>
        <w:ind w:left="360"/>
      </w:pPr>
      <w:bookmarkStart w:id="74" w:name="_E3_Hotline"/>
      <w:bookmarkStart w:id="75" w:name="_Toc96606821"/>
      <w:bookmarkStart w:id="76" w:name="_Toc96606875"/>
      <w:bookmarkStart w:id="77" w:name="_Toc96606908"/>
      <w:bookmarkEnd w:id="74"/>
      <w:r>
        <w:t>E3 Hotline</w:t>
      </w:r>
      <w:bookmarkEnd w:id="75"/>
      <w:bookmarkEnd w:id="76"/>
      <w:bookmarkEnd w:id="77"/>
    </w:p>
    <w:p w14:paraId="43384B1A" w14:textId="3699E212" w:rsidR="00351C22" w:rsidRPr="008C6E16" w:rsidRDefault="00351C22" w:rsidP="002E4F61">
      <w:pPr>
        <w:ind w:left="360"/>
      </w:pPr>
      <w:r>
        <w:t>The objective of the City of Salem E3 (ethics, equity, and efficiency) Hotline is to provide a confidential mechanism for all City employees</w:t>
      </w:r>
      <w:r w:rsidR="00F47B07">
        <w:t xml:space="preserve"> to report potential violations of this </w:t>
      </w:r>
      <w:r w:rsidR="00D961FB">
        <w:t>p</w:t>
      </w:r>
      <w:r w:rsidR="00F47B07">
        <w:t>olicy</w:t>
      </w:r>
      <w:r>
        <w:t>.</w:t>
      </w:r>
    </w:p>
    <w:p w14:paraId="7674A97F" w14:textId="6740F08E" w:rsidR="00351C22" w:rsidRDefault="00351C22" w:rsidP="008C6E16">
      <w:pPr>
        <w:pStyle w:val="ListParagraph"/>
        <w:ind w:left="360"/>
      </w:pPr>
      <w:r w:rsidRPr="008C6E16">
        <w:rPr>
          <w:sz w:val="22"/>
          <w:szCs w:val="22"/>
        </w:rPr>
        <w:t>The hotline</w:t>
      </w:r>
      <w:r w:rsidR="00341F80">
        <w:rPr>
          <w:sz w:val="22"/>
          <w:szCs w:val="22"/>
        </w:rPr>
        <w:t xml:space="preserve"> </w:t>
      </w:r>
      <w:r w:rsidR="0082494A">
        <w:rPr>
          <w:sz w:val="22"/>
          <w:szCs w:val="22"/>
        </w:rPr>
        <w:t xml:space="preserve">shall </w:t>
      </w:r>
      <w:r w:rsidR="00341F80">
        <w:rPr>
          <w:sz w:val="22"/>
          <w:szCs w:val="22"/>
        </w:rPr>
        <w:t>be</w:t>
      </w:r>
      <w:r w:rsidRPr="008C6E16">
        <w:rPr>
          <w:sz w:val="22"/>
          <w:szCs w:val="22"/>
        </w:rPr>
        <w:t xml:space="preserve"> administered by a third-party organization that is specially equipped to deal with ethical issues in the workplace. </w:t>
      </w:r>
      <w:r w:rsidRPr="00E92E91">
        <w:rPr>
          <w:sz w:val="22"/>
          <w:szCs w:val="22"/>
        </w:rPr>
        <w:t xml:space="preserve">Employees who have been the victim of, or have witnessed, unethical behavior can contact the hotline 24 hours a day, seven days a week. Reports of violations can be submitted </w:t>
      </w:r>
      <w:r w:rsidR="0028410E">
        <w:rPr>
          <w:sz w:val="22"/>
          <w:szCs w:val="22"/>
        </w:rPr>
        <w:t>at</w:t>
      </w:r>
      <w:r w:rsidRPr="00E92E91">
        <w:rPr>
          <w:sz w:val="22"/>
          <w:szCs w:val="22"/>
        </w:rPr>
        <w:t xml:space="preserve"> </w:t>
      </w:r>
      <w:hyperlink r:id="rId15" w:tgtFrame="_blank" w:history="1">
        <w:r w:rsidR="009D031C" w:rsidRPr="0021678F">
          <w:rPr>
            <w:rStyle w:val="normaltextrun"/>
            <w:rFonts w:cstheme="minorHAnsi"/>
            <w:b/>
            <w:bCs/>
            <w:color w:val="0563C1"/>
            <w:sz w:val="22"/>
            <w:szCs w:val="22"/>
            <w:u w:val="single"/>
          </w:rPr>
          <w:t>https://www.lighthouse-services.com/cityofsalem</w:t>
        </w:r>
      </w:hyperlink>
      <w:r w:rsidRPr="0021678F">
        <w:rPr>
          <w:sz w:val="22"/>
          <w:szCs w:val="22"/>
        </w:rPr>
        <w:t>, or by</w:t>
      </w:r>
      <w:r w:rsidR="0028410E" w:rsidRPr="0021678F">
        <w:rPr>
          <w:sz w:val="22"/>
          <w:szCs w:val="22"/>
        </w:rPr>
        <w:t xml:space="preserve"> calling</w:t>
      </w:r>
      <w:r w:rsidRPr="0021678F">
        <w:rPr>
          <w:sz w:val="22"/>
          <w:szCs w:val="22"/>
        </w:rPr>
        <w:t xml:space="preserve"> </w:t>
      </w:r>
      <w:r w:rsidR="0028410E" w:rsidRPr="0021678F">
        <w:rPr>
          <w:rStyle w:val="normaltextrun"/>
          <w:rFonts w:cstheme="minorHAnsi"/>
          <w:b/>
          <w:bCs/>
          <w:color w:val="000000"/>
          <w:sz w:val="22"/>
          <w:szCs w:val="22"/>
        </w:rPr>
        <w:t>833-210-1890</w:t>
      </w:r>
      <w:r w:rsidRPr="00E92E91">
        <w:rPr>
          <w:sz w:val="22"/>
          <w:szCs w:val="22"/>
        </w:rPr>
        <w:t>.</w:t>
      </w:r>
    </w:p>
    <w:p w14:paraId="74976B9D" w14:textId="560AB65C" w:rsidR="00351C22" w:rsidRPr="00383476" w:rsidRDefault="00351C22" w:rsidP="00351C22">
      <w:pPr>
        <w:ind w:left="360"/>
      </w:pPr>
      <w:r>
        <w:t xml:space="preserve">Upon receipt of a </w:t>
      </w:r>
      <w:r w:rsidRPr="00383476">
        <w:t xml:space="preserve">complaint through any mechanism, the issue will first be assessed as outlined in </w:t>
      </w:r>
      <w:hyperlink w:anchor="_Complaint_Intake_&amp;" w:history="1">
        <w:r w:rsidR="00031A63" w:rsidRPr="00383476">
          <w:rPr>
            <w:rStyle w:val="Hyperlink"/>
          </w:rPr>
          <w:t>C</w:t>
        </w:r>
        <w:r w:rsidR="00406127" w:rsidRPr="00383476">
          <w:rPr>
            <w:rStyle w:val="Hyperlink"/>
          </w:rPr>
          <w:t>hapter</w:t>
        </w:r>
        <w:r w:rsidRPr="00383476">
          <w:rPr>
            <w:rStyle w:val="Hyperlink"/>
          </w:rPr>
          <w:t xml:space="preserve"> 4.5</w:t>
        </w:r>
      </w:hyperlink>
      <w:r w:rsidRPr="00383476">
        <w:rPr>
          <w:u w:val="single"/>
        </w:rPr>
        <w:t xml:space="preserve"> </w:t>
      </w:r>
      <w:r w:rsidRPr="00383476">
        <w:t xml:space="preserve">of this chapter. If the complaint proceeds to the investigative stage, the process will follow steps outlined in </w:t>
      </w:r>
      <w:hyperlink w:anchor="_Chapter_5:_Investigations" w:history="1">
        <w:r w:rsidR="00031A63" w:rsidRPr="00383476">
          <w:rPr>
            <w:rStyle w:val="Hyperlink"/>
          </w:rPr>
          <w:t>C</w:t>
        </w:r>
        <w:r w:rsidRPr="00383476">
          <w:rPr>
            <w:rStyle w:val="Hyperlink"/>
          </w:rPr>
          <w:t>hapter 5</w:t>
        </w:r>
      </w:hyperlink>
      <w:r w:rsidRPr="00383476">
        <w:t xml:space="preserve"> of this manual.</w:t>
      </w:r>
    </w:p>
    <w:p w14:paraId="70085740" w14:textId="77777777" w:rsidR="00351C22" w:rsidRPr="00383476" w:rsidRDefault="00351C22" w:rsidP="00BE3ED1">
      <w:pPr>
        <w:pStyle w:val="Heading3"/>
        <w:numPr>
          <w:ilvl w:val="1"/>
          <w:numId w:val="1"/>
        </w:numPr>
        <w:ind w:left="360"/>
      </w:pPr>
      <w:bookmarkStart w:id="78" w:name="_Toc96606822"/>
      <w:bookmarkStart w:id="79" w:name="_Toc96606876"/>
      <w:bookmarkStart w:id="80" w:name="_Toc96606909"/>
      <w:r w:rsidRPr="00383476">
        <w:t>Complaint Reporting</w:t>
      </w:r>
      <w:bookmarkEnd w:id="78"/>
      <w:bookmarkEnd w:id="79"/>
      <w:bookmarkEnd w:id="80"/>
    </w:p>
    <w:p w14:paraId="0B081DC7" w14:textId="7402C767" w:rsidR="00351C22" w:rsidRPr="00383476" w:rsidRDefault="00351C22" w:rsidP="005655F4">
      <w:pPr>
        <w:ind w:left="360"/>
      </w:pPr>
      <w:r w:rsidRPr="00383476">
        <w:t xml:space="preserve">Any employee who has observed or has been subjected to any form of discrimination, harassment, or unethical behavior in the workplace is encouraged to report the incident to their manager, department director, or </w:t>
      </w:r>
      <w:r w:rsidR="005A408E" w:rsidRPr="00383476">
        <w:t>HR</w:t>
      </w:r>
      <w:r w:rsidRPr="00383476">
        <w:t xml:space="preserve">. </w:t>
      </w:r>
      <w:r w:rsidR="00F31EB4" w:rsidRPr="00383476">
        <w:t>E</w:t>
      </w:r>
      <w:r w:rsidRPr="00383476">
        <w:t>mployee</w:t>
      </w:r>
      <w:r w:rsidR="00F31EB4" w:rsidRPr="00383476">
        <w:t>s</w:t>
      </w:r>
      <w:r w:rsidRPr="00383476">
        <w:t xml:space="preserve"> who feel uncomfortable bringing the issue to the attention of City management may instead report the incident to the E3 Hotline</w:t>
      </w:r>
      <w:r w:rsidR="000A4BED" w:rsidRPr="00383476">
        <w:t xml:space="preserve"> </w:t>
      </w:r>
      <w:r w:rsidR="0068455A" w:rsidRPr="00383476">
        <w:t>which is administered by a third</w:t>
      </w:r>
      <w:r w:rsidR="002A457C" w:rsidRPr="00383476">
        <w:t xml:space="preserve"> </w:t>
      </w:r>
      <w:r w:rsidR="0068455A" w:rsidRPr="00383476">
        <w:t>party</w:t>
      </w:r>
      <w:r w:rsidRPr="00383476">
        <w:t xml:space="preserve">. In the event that the complaint involves </w:t>
      </w:r>
      <w:r w:rsidR="005A408E" w:rsidRPr="00383476">
        <w:t>HR</w:t>
      </w:r>
      <w:r w:rsidR="003E3B01" w:rsidRPr="00383476">
        <w:t xml:space="preserve">, </w:t>
      </w:r>
      <w:r w:rsidRPr="00383476">
        <w:t>the complaint should be reported to the City Manager</w:t>
      </w:r>
      <w:r w:rsidR="00AC6586" w:rsidRPr="00383476">
        <w:t xml:space="preserve">, </w:t>
      </w:r>
      <w:r w:rsidRPr="00383476">
        <w:t>City Attorney</w:t>
      </w:r>
      <w:r w:rsidR="00AC6586" w:rsidRPr="00383476">
        <w:t>, or the E3 Hotline</w:t>
      </w:r>
      <w:r w:rsidRPr="00383476">
        <w:t>.</w:t>
      </w:r>
    </w:p>
    <w:p w14:paraId="516B0195" w14:textId="77777777" w:rsidR="00351C22" w:rsidRPr="00383476" w:rsidRDefault="00351C22" w:rsidP="00756DF4">
      <w:pPr>
        <w:keepNext/>
        <w:ind w:left="360"/>
      </w:pPr>
      <w:r w:rsidRPr="00383476">
        <w:lastRenderedPageBreak/>
        <w:t>Wrongdoing and significant concerns can also be reported in the following ways:</w:t>
      </w:r>
    </w:p>
    <w:p w14:paraId="11288401" w14:textId="57B078E3" w:rsidR="00351C22" w:rsidRPr="00383476" w:rsidRDefault="00351C22" w:rsidP="00622BB2">
      <w:pPr>
        <w:pStyle w:val="ListParagraph"/>
        <w:keepNext/>
        <w:numPr>
          <w:ilvl w:val="0"/>
          <w:numId w:val="15"/>
        </w:numPr>
        <w:rPr>
          <w:rFonts w:cstheme="minorHAnsi"/>
          <w:sz w:val="24"/>
          <w:szCs w:val="24"/>
        </w:rPr>
      </w:pPr>
      <w:r w:rsidRPr="00383476">
        <w:rPr>
          <w:sz w:val="22"/>
          <w:szCs w:val="22"/>
        </w:rPr>
        <w:t>Call into the E3 Hotline</w:t>
      </w:r>
      <w:r w:rsidR="008F25B1" w:rsidRPr="00383476">
        <w:rPr>
          <w:sz w:val="22"/>
          <w:szCs w:val="22"/>
        </w:rPr>
        <w:t>, which</w:t>
      </w:r>
      <w:r w:rsidRPr="00383476">
        <w:rPr>
          <w:sz w:val="22"/>
          <w:szCs w:val="22"/>
        </w:rPr>
        <w:t xml:space="preserve"> is available 24 hours a day, 7 days a week at: </w:t>
      </w:r>
      <w:r w:rsidR="0028410E" w:rsidRPr="00383476">
        <w:rPr>
          <w:rStyle w:val="normaltextrun"/>
          <w:rFonts w:cstheme="minorHAnsi"/>
          <w:b/>
          <w:bCs/>
          <w:color w:val="000000"/>
          <w:sz w:val="22"/>
          <w:szCs w:val="22"/>
        </w:rPr>
        <w:t>833-210-1890</w:t>
      </w:r>
      <w:r w:rsidR="0028410E" w:rsidRPr="00383476">
        <w:rPr>
          <w:rStyle w:val="eop"/>
          <w:rFonts w:cstheme="minorHAnsi"/>
          <w:color w:val="000000"/>
          <w:sz w:val="22"/>
          <w:szCs w:val="22"/>
        </w:rPr>
        <w:t> </w:t>
      </w:r>
    </w:p>
    <w:p w14:paraId="54736FE9" w14:textId="1FA0C45E" w:rsidR="008F25B1" w:rsidRPr="00383476" w:rsidRDefault="008F25B1" w:rsidP="00622BB2">
      <w:pPr>
        <w:pStyle w:val="ListParagraph"/>
        <w:numPr>
          <w:ilvl w:val="0"/>
          <w:numId w:val="15"/>
        </w:numPr>
        <w:rPr>
          <w:sz w:val="22"/>
          <w:szCs w:val="22"/>
        </w:rPr>
      </w:pPr>
      <w:r w:rsidRPr="00383476">
        <w:rPr>
          <w:sz w:val="22"/>
          <w:szCs w:val="22"/>
        </w:rPr>
        <w:t xml:space="preserve">Submit a report to the E3 Hotline </w:t>
      </w:r>
      <w:r w:rsidR="00716D65" w:rsidRPr="00383476">
        <w:rPr>
          <w:sz w:val="22"/>
          <w:szCs w:val="22"/>
        </w:rPr>
        <w:t xml:space="preserve">at the website: </w:t>
      </w:r>
      <w:hyperlink r:id="rId16" w:tgtFrame="_blank" w:history="1">
        <w:r w:rsidR="00716D65" w:rsidRPr="00383476">
          <w:rPr>
            <w:rStyle w:val="normaltextrun"/>
            <w:rFonts w:cstheme="minorHAnsi"/>
            <w:b/>
            <w:bCs/>
            <w:color w:val="0563C1"/>
            <w:sz w:val="22"/>
            <w:szCs w:val="22"/>
            <w:u w:val="single"/>
          </w:rPr>
          <w:t>https://www.lighthouse-services.com/cityofsalem</w:t>
        </w:r>
      </w:hyperlink>
    </w:p>
    <w:p w14:paraId="5A5CC9CB" w14:textId="19BBCB50" w:rsidR="00351C22" w:rsidRPr="00383476" w:rsidRDefault="00351C22" w:rsidP="00622BB2">
      <w:pPr>
        <w:pStyle w:val="ListParagraph"/>
        <w:numPr>
          <w:ilvl w:val="0"/>
          <w:numId w:val="15"/>
        </w:numPr>
        <w:rPr>
          <w:sz w:val="22"/>
          <w:szCs w:val="22"/>
        </w:rPr>
      </w:pPr>
      <w:r w:rsidRPr="00383476">
        <w:rPr>
          <w:sz w:val="22"/>
          <w:szCs w:val="22"/>
        </w:rPr>
        <w:t xml:space="preserve">Submit a report to the E3 Hotline </w:t>
      </w:r>
      <w:r w:rsidR="008F25B1" w:rsidRPr="00383476">
        <w:rPr>
          <w:sz w:val="22"/>
          <w:szCs w:val="22"/>
        </w:rPr>
        <w:t>via email</w:t>
      </w:r>
      <w:r w:rsidRPr="00383476">
        <w:rPr>
          <w:sz w:val="22"/>
          <w:szCs w:val="22"/>
        </w:rPr>
        <w:t xml:space="preserve"> at this address: </w:t>
      </w:r>
      <w:hyperlink r:id="rId17" w:tgtFrame="_blank" w:history="1">
        <w:r w:rsidR="0021678F" w:rsidRPr="00383476">
          <w:rPr>
            <w:rStyle w:val="normaltextrun"/>
            <w:rFonts w:cstheme="minorHAnsi"/>
            <w:color w:val="0563C1"/>
            <w:sz w:val="22"/>
            <w:szCs w:val="22"/>
            <w:u w:val="single"/>
          </w:rPr>
          <w:t>reports@lighthouse-services.com</w:t>
        </w:r>
      </w:hyperlink>
      <w:r w:rsidR="0021678F" w:rsidRPr="00383476">
        <w:rPr>
          <w:rStyle w:val="normaltextrun"/>
          <w:rFonts w:cstheme="minorHAnsi"/>
          <w:color w:val="000000"/>
          <w:sz w:val="22"/>
          <w:szCs w:val="22"/>
        </w:rPr>
        <w:t xml:space="preserve"> (must include ‘City of Salem’ with report)</w:t>
      </w:r>
      <w:r w:rsidR="0021678F" w:rsidRPr="00383476">
        <w:rPr>
          <w:rStyle w:val="eop"/>
          <w:rFonts w:ascii="Arial" w:hAnsi="Arial" w:cs="Arial"/>
          <w:color w:val="000000"/>
          <w:sz w:val="22"/>
          <w:szCs w:val="22"/>
        </w:rPr>
        <w:t> </w:t>
      </w:r>
    </w:p>
    <w:p w14:paraId="34B649C3" w14:textId="1354C5EC" w:rsidR="00351C22" w:rsidRPr="00383476" w:rsidRDefault="00351C22" w:rsidP="00622BB2">
      <w:pPr>
        <w:pStyle w:val="ListParagraph"/>
        <w:numPr>
          <w:ilvl w:val="0"/>
          <w:numId w:val="15"/>
        </w:numPr>
        <w:rPr>
          <w:sz w:val="22"/>
          <w:szCs w:val="22"/>
        </w:rPr>
      </w:pPr>
      <w:r w:rsidRPr="00383476">
        <w:rPr>
          <w:sz w:val="22"/>
          <w:szCs w:val="22"/>
        </w:rPr>
        <w:t xml:space="preserve">Reach out to a </w:t>
      </w:r>
      <w:r w:rsidR="009E5816" w:rsidRPr="00383476">
        <w:rPr>
          <w:sz w:val="22"/>
          <w:szCs w:val="22"/>
        </w:rPr>
        <w:t>s</w:t>
      </w:r>
      <w:r w:rsidRPr="00383476">
        <w:rPr>
          <w:sz w:val="22"/>
          <w:szCs w:val="22"/>
        </w:rPr>
        <w:t xml:space="preserve">upervisor, </w:t>
      </w:r>
      <w:r w:rsidR="0028410E" w:rsidRPr="00383476">
        <w:rPr>
          <w:sz w:val="22"/>
          <w:szCs w:val="22"/>
        </w:rPr>
        <w:t xml:space="preserve">the </w:t>
      </w:r>
      <w:r w:rsidRPr="00383476">
        <w:rPr>
          <w:sz w:val="22"/>
          <w:szCs w:val="22"/>
        </w:rPr>
        <w:t xml:space="preserve">HR Director, or </w:t>
      </w:r>
      <w:r w:rsidR="0028410E" w:rsidRPr="00383476">
        <w:rPr>
          <w:sz w:val="22"/>
          <w:szCs w:val="22"/>
        </w:rPr>
        <w:t xml:space="preserve">the </w:t>
      </w:r>
      <w:r w:rsidRPr="00383476">
        <w:rPr>
          <w:sz w:val="22"/>
          <w:szCs w:val="22"/>
        </w:rPr>
        <w:t>City Manager.</w:t>
      </w:r>
    </w:p>
    <w:p w14:paraId="50388F96" w14:textId="29A8AE69" w:rsidR="00351C22" w:rsidRPr="00A833E0" w:rsidRDefault="00351C22" w:rsidP="00351C22">
      <w:pPr>
        <w:pStyle w:val="Heading4"/>
        <w:ind w:left="360"/>
        <w:rPr>
          <w:color w:val="auto"/>
          <w:u w:val="single"/>
        </w:rPr>
      </w:pPr>
      <w:r w:rsidRPr="00A833E0">
        <w:rPr>
          <w:color w:val="auto"/>
          <w:u w:val="single"/>
        </w:rPr>
        <w:t>False Reports/False Information</w:t>
      </w:r>
    </w:p>
    <w:p w14:paraId="24E94DDA" w14:textId="7CFE2613" w:rsidR="00351C22" w:rsidRDefault="00351C22" w:rsidP="00351C22">
      <w:pPr>
        <w:ind w:left="360"/>
      </w:pPr>
      <w:r>
        <w:t xml:space="preserve">City employees </w:t>
      </w:r>
      <w:r w:rsidR="0096226C">
        <w:t xml:space="preserve">should strive to </w:t>
      </w:r>
      <w:r>
        <w:t xml:space="preserve">avoid baseless allegations. An employee who </w:t>
      </w:r>
      <w:r w:rsidR="00CF2953">
        <w:t xml:space="preserve">knowingly </w:t>
      </w:r>
      <w:r>
        <w:t xml:space="preserve">files a false report of wrongdoing will be subject to disciplinary </w:t>
      </w:r>
      <w:r w:rsidR="003E3B01">
        <w:t>action</w:t>
      </w:r>
      <w:r>
        <w:t>. Safeguards and protections outlined in this</w:t>
      </w:r>
      <w:r w:rsidRPr="00701807">
        <w:t xml:space="preserve"> policy do not protect an employee who files a false report or who provides information without a reasonable belief in the accuracy of the information.</w:t>
      </w:r>
    </w:p>
    <w:p w14:paraId="347449E7" w14:textId="3DE20A89" w:rsidR="00351C22" w:rsidRPr="00A267A3" w:rsidRDefault="00351C22" w:rsidP="00A267A3">
      <w:pPr>
        <w:ind w:left="360"/>
        <w:rPr>
          <w:u w:val="single"/>
        </w:rPr>
      </w:pPr>
      <w:r>
        <w:t xml:space="preserve">For City employees, further detailed information on complaints can be found in </w:t>
      </w:r>
      <w:r w:rsidR="00031A63">
        <w:t>S</w:t>
      </w:r>
      <w:r>
        <w:t>ection 6.D.1 of the APP #4.4.</w:t>
      </w:r>
      <w:r w:rsidR="00B941E1">
        <w:t xml:space="preserve"> </w:t>
      </w:r>
      <w:r w:rsidR="00055D80">
        <w:t>Employees should also reference any additional department-specific policies that relate to complaint reporting.</w:t>
      </w:r>
    </w:p>
    <w:p w14:paraId="6C43EF31" w14:textId="651E1805" w:rsidR="00351C22" w:rsidRDefault="00351C22" w:rsidP="00BE3ED1">
      <w:pPr>
        <w:pStyle w:val="Heading3"/>
        <w:numPr>
          <w:ilvl w:val="1"/>
          <w:numId w:val="1"/>
        </w:numPr>
        <w:ind w:left="360"/>
      </w:pPr>
      <w:bookmarkStart w:id="81" w:name="_Toc96606823"/>
      <w:bookmarkStart w:id="82" w:name="_Toc96606877"/>
      <w:bookmarkStart w:id="83" w:name="_Toc96606910"/>
      <w:r>
        <w:t>Whistleblower Protection</w:t>
      </w:r>
      <w:bookmarkEnd w:id="81"/>
      <w:bookmarkEnd w:id="82"/>
      <w:bookmarkEnd w:id="83"/>
    </w:p>
    <w:p w14:paraId="6FC65D0E" w14:textId="23BB07A8" w:rsidR="00351C22" w:rsidRDefault="00351C22" w:rsidP="00351C22">
      <w:pPr>
        <w:ind w:left="360"/>
      </w:pPr>
      <w:r>
        <w:t>Whistleblower protections are provided in two important areas</w:t>
      </w:r>
      <w:r w:rsidR="00D007C9">
        <w:t>:</w:t>
      </w:r>
      <w:r>
        <w:t xml:space="preserve"> </w:t>
      </w:r>
      <w:r w:rsidR="00481992">
        <w:t xml:space="preserve">retaliation and </w:t>
      </w:r>
      <w:r>
        <w:t>confidentiality.</w:t>
      </w:r>
    </w:p>
    <w:p w14:paraId="27ECE690" w14:textId="1F531899" w:rsidR="00351C22" w:rsidRPr="00D961FB" w:rsidRDefault="003E3B01" w:rsidP="00351C22">
      <w:pPr>
        <w:pStyle w:val="ListParagraph"/>
        <w:numPr>
          <w:ilvl w:val="0"/>
          <w:numId w:val="6"/>
        </w:numPr>
        <w:rPr>
          <w:sz w:val="22"/>
          <w:szCs w:val="22"/>
        </w:rPr>
      </w:pPr>
      <w:r w:rsidRPr="00D961FB">
        <w:rPr>
          <w:sz w:val="22"/>
          <w:szCs w:val="22"/>
        </w:rPr>
        <w:t>Anti-</w:t>
      </w:r>
      <w:r w:rsidR="00D007C9" w:rsidRPr="00D961FB">
        <w:rPr>
          <w:sz w:val="22"/>
          <w:szCs w:val="22"/>
        </w:rPr>
        <w:t>r</w:t>
      </w:r>
      <w:r w:rsidRPr="00D961FB">
        <w:rPr>
          <w:sz w:val="22"/>
          <w:szCs w:val="22"/>
        </w:rPr>
        <w:t xml:space="preserve">etaliation </w:t>
      </w:r>
      <w:r w:rsidR="009F1679" w:rsidRPr="00D961FB">
        <w:rPr>
          <w:sz w:val="22"/>
          <w:szCs w:val="22"/>
        </w:rPr>
        <w:t>standards</w:t>
      </w:r>
      <w:r w:rsidRPr="00D961FB">
        <w:rPr>
          <w:sz w:val="22"/>
          <w:szCs w:val="22"/>
        </w:rPr>
        <w:t xml:space="preserve"> are outlined in </w:t>
      </w:r>
      <w:hyperlink w:anchor="_Non-_Discrimination,_Harassment," w:history="1">
        <w:r w:rsidR="00031A63">
          <w:rPr>
            <w:rStyle w:val="Hyperlink"/>
            <w:sz w:val="22"/>
            <w:szCs w:val="22"/>
          </w:rPr>
          <w:t>C</w:t>
        </w:r>
        <w:r w:rsidR="00406127" w:rsidRPr="00D961FB">
          <w:rPr>
            <w:rStyle w:val="Hyperlink"/>
            <w:sz w:val="22"/>
            <w:szCs w:val="22"/>
          </w:rPr>
          <w:t>hapter</w:t>
        </w:r>
        <w:r w:rsidRPr="00D961FB">
          <w:rPr>
            <w:rStyle w:val="Hyperlink"/>
            <w:sz w:val="22"/>
            <w:szCs w:val="22"/>
          </w:rPr>
          <w:t xml:space="preserve"> 2.3</w:t>
        </w:r>
      </w:hyperlink>
      <w:r w:rsidRPr="00D961FB">
        <w:rPr>
          <w:sz w:val="22"/>
          <w:szCs w:val="22"/>
        </w:rPr>
        <w:t xml:space="preserve"> of this manual </w:t>
      </w:r>
      <w:r w:rsidR="009F1679" w:rsidRPr="00D961FB">
        <w:rPr>
          <w:sz w:val="22"/>
          <w:szCs w:val="22"/>
        </w:rPr>
        <w:t xml:space="preserve">and </w:t>
      </w:r>
      <w:r w:rsidR="00163B6A" w:rsidRPr="00D961FB">
        <w:rPr>
          <w:sz w:val="22"/>
          <w:szCs w:val="22"/>
        </w:rPr>
        <w:t xml:space="preserve">anti-retaliation </w:t>
      </w:r>
      <w:r w:rsidR="00D0716B" w:rsidRPr="00D961FB">
        <w:rPr>
          <w:sz w:val="22"/>
          <w:szCs w:val="22"/>
        </w:rPr>
        <w:t xml:space="preserve">protections are outlined in </w:t>
      </w:r>
      <w:hyperlink w:anchor="_Protection" w:history="1">
        <w:r w:rsidR="00031A63">
          <w:rPr>
            <w:rStyle w:val="Hyperlink"/>
            <w:sz w:val="22"/>
            <w:szCs w:val="22"/>
          </w:rPr>
          <w:t>C</w:t>
        </w:r>
        <w:r w:rsidR="00D0716B" w:rsidRPr="00D961FB">
          <w:rPr>
            <w:rStyle w:val="Hyperlink"/>
            <w:sz w:val="22"/>
            <w:szCs w:val="22"/>
          </w:rPr>
          <w:t>hapter 5.2</w:t>
        </w:r>
      </w:hyperlink>
      <w:r w:rsidR="00D0716B" w:rsidRPr="00D961FB">
        <w:rPr>
          <w:sz w:val="22"/>
          <w:szCs w:val="22"/>
        </w:rPr>
        <w:t>.</w:t>
      </w:r>
    </w:p>
    <w:p w14:paraId="4655DB2F" w14:textId="51E37322" w:rsidR="00351C22" w:rsidRPr="00D961FB" w:rsidRDefault="003E3B01" w:rsidP="00351C22">
      <w:pPr>
        <w:pStyle w:val="ListParagraph"/>
        <w:numPr>
          <w:ilvl w:val="0"/>
          <w:numId w:val="6"/>
        </w:numPr>
        <w:rPr>
          <w:sz w:val="22"/>
          <w:szCs w:val="22"/>
        </w:rPr>
      </w:pPr>
      <w:r w:rsidRPr="00D961FB">
        <w:rPr>
          <w:sz w:val="22"/>
          <w:szCs w:val="22"/>
        </w:rPr>
        <w:t xml:space="preserve">Confidentiality protections are outlined in </w:t>
      </w:r>
      <w:hyperlink w:anchor="_Confidentiality" w:history="1">
        <w:r w:rsidR="00031A63">
          <w:rPr>
            <w:rStyle w:val="Hyperlink"/>
            <w:sz w:val="22"/>
            <w:szCs w:val="22"/>
          </w:rPr>
          <w:t>C</w:t>
        </w:r>
        <w:r w:rsidR="00406127" w:rsidRPr="00D961FB">
          <w:rPr>
            <w:rStyle w:val="Hyperlink"/>
            <w:sz w:val="22"/>
            <w:szCs w:val="22"/>
          </w:rPr>
          <w:t>hapter</w:t>
        </w:r>
        <w:r w:rsidRPr="00D961FB">
          <w:rPr>
            <w:rStyle w:val="Hyperlink"/>
            <w:sz w:val="22"/>
            <w:szCs w:val="22"/>
          </w:rPr>
          <w:t xml:space="preserve"> 4.4</w:t>
        </w:r>
      </w:hyperlink>
      <w:r w:rsidRPr="00D961FB">
        <w:rPr>
          <w:sz w:val="22"/>
          <w:szCs w:val="22"/>
        </w:rPr>
        <w:t xml:space="preserve"> of this manual.</w:t>
      </w:r>
    </w:p>
    <w:p w14:paraId="66C66EBE" w14:textId="07057DF6" w:rsidR="00351C22" w:rsidRDefault="00351C22" w:rsidP="00351C22">
      <w:pPr>
        <w:ind w:left="360"/>
      </w:pPr>
      <w:r>
        <w:t>The whistleblower is not responsible for investigating the activity or for determining fault or corrective measures; appropriate management officials are charged with these responsibilities.</w:t>
      </w:r>
    </w:p>
    <w:p w14:paraId="6593529A" w14:textId="77777777" w:rsidR="00351C22" w:rsidRDefault="00351C22" w:rsidP="00BE3ED1">
      <w:pPr>
        <w:pStyle w:val="Heading3"/>
        <w:numPr>
          <w:ilvl w:val="1"/>
          <w:numId w:val="1"/>
        </w:numPr>
        <w:ind w:left="360"/>
      </w:pPr>
      <w:bookmarkStart w:id="84" w:name="_Confidentiality"/>
      <w:bookmarkStart w:id="85" w:name="_Toc96606824"/>
      <w:bookmarkStart w:id="86" w:name="_Toc96606878"/>
      <w:bookmarkStart w:id="87" w:name="_Toc96606911"/>
      <w:bookmarkEnd w:id="84"/>
      <w:r>
        <w:t>Confidentiality</w:t>
      </w:r>
      <w:bookmarkEnd w:id="85"/>
      <w:bookmarkEnd w:id="86"/>
      <w:bookmarkEnd w:id="87"/>
    </w:p>
    <w:p w14:paraId="62AE15EF" w14:textId="5AE3F9F1" w:rsidR="00400169" w:rsidRDefault="00CA18DD" w:rsidP="00CA18DD">
      <w:pPr>
        <w:ind w:left="360"/>
      </w:pPr>
      <w:r>
        <w:t xml:space="preserve">All information received in connection with inquiries, or with the filing, investigation, and resolution of workplace harassment, discrimination, and retaliation complaints is treated as highly sensitive. Employees authorized by the City to receive and investigate complaints are required to maintain confidentiality to the extent </w:t>
      </w:r>
      <w:r w:rsidR="00B412B3">
        <w:t xml:space="preserve">allowed by Oregon Public </w:t>
      </w:r>
      <w:r w:rsidR="009C7D64">
        <w:t>R</w:t>
      </w:r>
      <w:r w:rsidR="00B412B3">
        <w:t>ecords Law</w:t>
      </w:r>
      <w:r>
        <w:t>.</w:t>
      </w:r>
    </w:p>
    <w:p w14:paraId="522AA3F2" w14:textId="02E4DC60" w:rsidR="00A256FF" w:rsidRPr="00C00E96" w:rsidRDefault="004D60B1" w:rsidP="00400169">
      <w:pPr>
        <w:ind w:left="360"/>
      </w:pPr>
      <w:r>
        <w:t>A</w:t>
      </w:r>
      <w:r w:rsidR="00351C22">
        <w:t xml:space="preserve"> complainant’s identity may have to be disclosed to conduct a thorough investigation, to comply with the law, and/or to provide accused individuals their legal rights of </w:t>
      </w:r>
      <w:r w:rsidR="00351C22" w:rsidRPr="00C00E96">
        <w:t>defense.</w:t>
      </w:r>
    </w:p>
    <w:p w14:paraId="589C2789" w14:textId="27D0C2D0" w:rsidR="00351C22" w:rsidRPr="00C00E96" w:rsidRDefault="00351C22" w:rsidP="00351C22">
      <w:pPr>
        <w:ind w:left="360"/>
      </w:pPr>
      <w:r w:rsidRPr="00C00E96">
        <w:t>Complainant information will be disclosed if</w:t>
      </w:r>
      <w:r w:rsidR="00170B56">
        <w:t xml:space="preserve"> required by law</w:t>
      </w:r>
      <w:r w:rsidRPr="00C00E96">
        <w:t>.</w:t>
      </w:r>
    </w:p>
    <w:p w14:paraId="79A59A51" w14:textId="00ED6CF8" w:rsidR="00351C22" w:rsidRDefault="00351C22" w:rsidP="00351C22">
      <w:pPr>
        <w:ind w:left="360"/>
      </w:pPr>
      <w:r w:rsidRPr="00E71A1B">
        <w:t>Reporters to the hotline will have the ability to remain anonymous if they choose.</w:t>
      </w:r>
      <w:r>
        <w:t xml:space="preserve"> Choosing to remain </w:t>
      </w:r>
      <w:r w:rsidRPr="00A472B4">
        <w:t xml:space="preserve">anonymous through the </w:t>
      </w:r>
      <w:r w:rsidR="00A152AD" w:rsidRPr="00D961FB">
        <w:t xml:space="preserve">complaint reporting </w:t>
      </w:r>
      <w:r w:rsidRPr="00D961FB">
        <w:t>process</w:t>
      </w:r>
      <w:r w:rsidRPr="00A472B4">
        <w:t xml:space="preserve"> </w:t>
      </w:r>
      <w:r>
        <w:t>could impair the investigative process in the following ways:</w:t>
      </w:r>
    </w:p>
    <w:p w14:paraId="611E16AD" w14:textId="20E6F192" w:rsidR="00351C22" w:rsidRPr="00B16151" w:rsidRDefault="00351C22" w:rsidP="00622BB2">
      <w:pPr>
        <w:pStyle w:val="ListParagraph"/>
        <w:numPr>
          <w:ilvl w:val="0"/>
          <w:numId w:val="16"/>
        </w:numPr>
        <w:ind w:left="720"/>
        <w:rPr>
          <w:sz w:val="22"/>
          <w:szCs w:val="22"/>
        </w:rPr>
      </w:pPr>
      <w:r w:rsidRPr="00B16151">
        <w:rPr>
          <w:sz w:val="22"/>
          <w:szCs w:val="22"/>
        </w:rPr>
        <w:t xml:space="preserve">The </w:t>
      </w:r>
      <w:r w:rsidR="00A152AD">
        <w:rPr>
          <w:sz w:val="22"/>
          <w:szCs w:val="22"/>
        </w:rPr>
        <w:t>complainant</w:t>
      </w:r>
      <w:r w:rsidR="00A152AD" w:rsidRPr="00B16151">
        <w:rPr>
          <w:sz w:val="22"/>
          <w:szCs w:val="22"/>
        </w:rPr>
        <w:t xml:space="preserve"> </w:t>
      </w:r>
      <w:r w:rsidRPr="00B16151">
        <w:rPr>
          <w:sz w:val="22"/>
          <w:szCs w:val="22"/>
        </w:rPr>
        <w:t>cannot be contacted for further information or to validate information within the report.</w:t>
      </w:r>
    </w:p>
    <w:p w14:paraId="5A58D16C" w14:textId="7BC6359A" w:rsidR="00351C22" w:rsidRPr="00B16151" w:rsidRDefault="00351C22" w:rsidP="00622BB2">
      <w:pPr>
        <w:pStyle w:val="ListParagraph"/>
        <w:numPr>
          <w:ilvl w:val="0"/>
          <w:numId w:val="16"/>
        </w:numPr>
        <w:ind w:left="720"/>
        <w:rPr>
          <w:sz w:val="22"/>
          <w:szCs w:val="22"/>
        </w:rPr>
      </w:pPr>
      <w:r w:rsidRPr="00B16151">
        <w:rPr>
          <w:sz w:val="22"/>
          <w:szCs w:val="22"/>
        </w:rPr>
        <w:t xml:space="preserve">The </w:t>
      </w:r>
      <w:r w:rsidR="00A152AD">
        <w:rPr>
          <w:sz w:val="22"/>
          <w:szCs w:val="22"/>
        </w:rPr>
        <w:t>complainant</w:t>
      </w:r>
      <w:r w:rsidR="00A152AD" w:rsidRPr="00B16151">
        <w:rPr>
          <w:sz w:val="22"/>
          <w:szCs w:val="22"/>
        </w:rPr>
        <w:t xml:space="preserve"> </w:t>
      </w:r>
      <w:r w:rsidRPr="00B16151">
        <w:rPr>
          <w:sz w:val="22"/>
          <w:szCs w:val="22"/>
        </w:rPr>
        <w:t>cannot be contacted with updates on the investigation's progress and is at greater risk of being removed from the complaint process.</w:t>
      </w:r>
    </w:p>
    <w:p w14:paraId="014FD583" w14:textId="1DC4B91E" w:rsidR="00351C22" w:rsidRDefault="00351C22" w:rsidP="00BE3ED1">
      <w:pPr>
        <w:pStyle w:val="Heading3"/>
        <w:numPr>
          <w:ilvl w:val="1"/>
          <w:numId w:val="1"/>
        </w:numPr>
        <w:ind w:left="360"/>
      </w:pPr>
      <w:bookmarkStart w:id="88" w:name="_Complaint_Intake_&amp;"/>
      <w:bookmarkStart w:id="89" w:name="_Toc96606825"/>
      <w:bookmarkStart w:id="90" w:name="_Toc96606879"/>
      <w:bookmarkStart w:id="91" w:name="_Toc96606912"/>
      <w:bookmarkEnd w:id="88"/>
      <w:r>
        <w:lastRenderedPageBreak/>
        <w:t xml:space="preserve">Complaint Intake </w:t>
      </w:r>
      <w:r w:rsidR="002B0A51">
        <w:t>and</w:t>
      </w:r>
      <w:r>
        <w:t xml:space="preserve"> Assignment</w:t>
      </w:r>
      <w:bookmarkEnd w:id="89"/>
      <w:bookmarkEnd w:id="90"/>
      <w:bookmarkEnd w:id="91"/>
    </w:p>
    <w:p w14:paraId="6EBEB71D" w14:textId="657C538C" w:rsidR="00351C22" w:rsidRDefault="00351C22" w:rsidP="00351C22">
      <w:pPr>
        <w:ind w:left="360"/>
      </w:pPr>
      <w:r>
        <w:t>Upon receipt of a complain</w:t>
      </w:r>
      <w:r w:rsidRPr="009902A4">
        <w:t xml:space="preserve">t, the intake staff designated by the </w:t>
      </w:r>
      <w:r w:rsidRPr="002B0A51">
        <w:t>HR Director</w:t>
      </w:r>
      <w:r w:rsidRPr="009902A4">
        <w:t xml:space="preserve"> shall make an initial determination as to whether the complaint is reasonably credible and whether or not the facts asserted in the complaint, if true, would constitute a violation </w:t>
      </w:r>
      <w:r w:rsidRPr="002B0A51">
        <w:t xml:space="preserve">of the </w:t>
      </w:r>
      <w:r w:rsidR="003E3B01" w:rsidRPr="002B0A51">
        <w:t xml:space="preserve">Standards </w:t>
      </w:r>
      <w:r w:rsidRPr="002B0A51">
        <w:t xml:space="preserve">of Conduct defined in </w:t>
      </w:r>
      <w:hyperlink w:anchor="_Chapter_2:_Standards" w:history="1">
        <w:r w:rsidR="00031A63">
          <w:rPr>
            <w:rStyle w:val="Hyperlink"/>
          </w:rPr>
          <w:t>C</w:t>
        </w:r>
        <w:r w:rsidRPr="002B0A51">
          <w:rPr>
            <w:rStyle w:val="Hyperlink"/>
          </w:rPr>
          <w:t>hapter 2</w:t>
        </w:r>
      </w:hyperlink>
      <w:r w:rsidRPr="002B0A51">
        <w:t>.</w:t>
      </w:r>
    </w:p>
    <w:p w14:paraId="143CFE06" w14:textId="58ED54B9" w:rsidR="00404D08" w:rsidRPr="009902A4" w:rsidRDefault="00404D08" w:rsidP="00351C22">
      <w:pPr>
        <w:ind w:left="360"/>
      </w:pPr>
      <w:r>
        <w:t xml:space="preserve">A complaint is deemed reasonably credible if it is </w:t>
      </w:r>
      <w:r w:rsidR="00306E96">
        <w:t>verifiable</w:t>
      </w:r>
      <w:r w:rsidR="003E3B01">
        <w:t xml:space="preserve"> </w:t>
      </w:r>
      <w:r>
        <w:t>based upon the circumstances or events reported</w:t>
      </w:r>
      <w:r w:rsidR="00D060C3">
        <w:t>.</w:t>
      </w:r>
      <w:r>
        <w:t xml:space="preserve"> </w:t>
      </w:r>
      <w:r w:rsidR="00D060C3">
        <w:t>T</w:t>
      </w:r>
      <w:r>
        <w:t>he personality or characteristics of the individual(s) reporting the complaint, or the subject of the complaint</w:t>
      </w:r>
      <w:r w:rsidR="00D060C3">
        <w:t xml:space="preserve"> </w:t>
      </w:r>
      <w:r w:rsidR="009E3A03">
        <w:t>will</w:t>
      </w:r>
      <w:r w:rsidR="00D060C3">
        <w:t xml:space="preserve"> not have any bearing on this determination.</w:t>
      </w:r>
    </w:p>
    <w:p w14:paraId="2583BA0A" w14:textId="4FC74F9D" w:rsidR="00351C22" w:rsidRPr="009E3A03" w:rsidRDefault="00351C22" w:rsidP="00351C22">
      <w:pPr>
        <w:pStyle w:val="Heading4"/>
        <w:ind w:left="360"/>
        <w:rPr>
          <w:color w:val="auto"/>
          <w:u w:val="single"/>
        </w:rPr>
      </w:pPr>
      <w:r w:rsidRPr="009E3A03">
        <w:rPr>
          <w:color w:val="auto"/>
          <w:u w:val="single"/>
        </w:rPr>
        <w:t xml:space="preserve">Complaints that </w:t>
      </w:r>
      <w:r w:rsidR="00F5193F">
        <w:rPr>
          <w:color w:val="auto"/>
          <w:u w:val="single"/>
        </w:rPr>
        <w:t>D</w:t>
      </w:r>
      <w:r w:rsidRPr="009E3A03">
        <w:rPr>
          <w:color w:val="auto"/>
          <w:u w:val="single"/>
        </w:rPr>
        <w:t xml:space="preserve">o </w:t>
      </w:r>
      <w:r w:rsidR="00F5193F">
        <w:rPr>
          <w:color w:val="auto"/>
          <w:u w:val="single"/>
        </w:rPr>
        <w:t>N</w:t>
      </w:r>
      <w:r w:rsidRPr="009E3A03">
        <w:rPr>
          <w:color w:val="auto"/>
          <w:u w:val="single"/>
        </w:rPr>
        <w:t xml:space="preserve">ot </w:t>
      </w:r>
      <w:r w:rsidR="0092293A">
        <w:rPr>
          <w:color w:val="auto"/>
          <w:u w:val="single"/>
        </w:rPr>
        <w:t>N</w:t>
      </w:r>
      <w:r w:rsidRPr="009E3A03">
        <w:rPr>
          <w:color w:val="auto"/>
          <w:u w:val="single"/>
        </w:rPr>
        <w:t xml:space="preserve">ecessitate </w:t>
      </w:r>
      <w:r w:rsidR="0092293A">
        <w:rPr>
          <w:color w:val="auto"/>
          <w:u w:val="single"/>
        </w:rPr>
        <w:t>F</w:t>
      </w:r>
      <w:r w:rsidRPr="009E3A03">
        <w:rPr>
          <w:color w:val="auto"/>
          <w:u w:val="single"/>
        </w:rPr>
        <w:t xml:space="preserve">urther </w:t>
      </w:r>
      <w:r w:rsidR="0092293A">
        <w:rPr>
          <w:color w:val="auto"/>
          <w:u w:val="single"/>
        </w:rPr>
        <w:t>I</w:t>
      </w:r>
      <w:r w:rsidRPr="009E3A03">
        <w:rPr>
          <w:color w:val="auto"/>
          <w:u w:val="single"/>
        </w:rPr>
        <w:t>nvestigation</w:t>
      </w:r>
    </w:p>
    <w:p w14:paraId="4984E33B" w14:textId="184440BD" w:rsidR="00351C22" w:rsidRPr="009902A4" w:rsidRDefault="00351C22" w:rsidP="00351C22">
      <w:pPr>
        <w:ind w:left="360"/>
      </w:pPr>
      <w:r w:rsidRPr="009902A4">
        <w:t xml:space="preserve">If the intake staff designated by the HR Director determines that the complaint </w:t>
      </w:r>
      <w:r w:rsidR="00091F26">
        <w:t xml:space="preserve">initially </w:t>
      </w:r>
      <w:r w:rsidRPr="009902A4">
        <w:t xml:space="preserve">lacks </w:t>
      </w:r>
      <w:r w:rsidR="00C61668">
        <w:t>the</w:t>
      </w:r>
      <w:r w:rsidR="00CE73C9">
        <w:t xml:space="preserve"> information</w:t>
      </w:r>
      <w:r w:rsidR="00C61668">
        <w:t xml:space="preserve"> necessary to move forward with an investigation</w:t>
      </w:r>
      <w:r w:rsidRPr="009902A4">
        <w:t xml:space="preserve">, </w:t>
      </w:r>
      <w:r w:rsidR="00932BA8">
        <w:t xml:space="preserve">HR will </w:t>
      </w:r>
      <w:r w:rsidR="00093D7C">
        <w:t>take steps to gather more information</w:t>
      </w:r>
      <w:r w:rsidR="00D007C9">
        <w:t>. H</w:t>
      </w:r>
      <w:r w:rsidR="000C5F76">
        <w:t xml:space="preserve">owever, if HR is unable to gather additional information, </w:t>
      </w:r>
      <w:r w:rsidR="00140D97">
        <w:t>either a)</w:t>
      </w:r>
      <w:r w:rsidRPr="009902A4">
        <w:t xml:space="preserve"> the complaint will be </w:t>
      </w:r>
      <w:r>
        <w:t>closed</w:t>
      </w:r>
      <w:r w:rsidR="00140D97">
        <w:t xml:space="preserve"> if made anonymously, or b) the complainant will be contacted to provide additional information</w:t>
      </w:r>
      <w:r w:rsidR="002B0A51" w:rsidRPr="002B0A51">
        <w:t>,</w:t>
      </w:r>
      <w:r w:rsidR="00140D97" w:rsidRPr="002B0A51">
        <w:t xml:space="preserve"> if possible</w:t>
      </w:r>
      <w:r w:rsidRPr="002B0A51">
        <w:t>. A record</w:t>
      </w:r>
      <w:r>
        <w:t xml:space="preserve"> of the complaint along with a statement regarding the reason for closure will be documented,</w:t>
      </w:r>
      <w:r w:rsidRPr="009902A4">
        <w:t xml:space="preserve"> and no further action wi</w:t>
      </w:r>
      <w:r w:rsidR="00D007C9">
        <w:t>ll</w:t>
      </w:r>
      <w:r w:rsidRPr="009902A4">
        <w:t xml:space="preserve"> occur.</w:t>
      </w:r>
    </w:p>
    <w:p w14:paraId="0A0E20DC" w14:textId="0D744FE1" w:rsidR="00351C22" w:rsidRPr="009902A4" w:rsidRDefault="00351C22" w:rsidP="00351C22">
      <w:pPr>
        <w:ind w:left="360"/>
      </w:pPr>
      <w:r w:rsidRPr="009902A4">
        <w:t xml:space="preserve">If the intake staff designated by the HR Director determines that the facts stated in the complaint, if true, would not violate of the </w:t>
      </w:r>
      <w:r w:rsidR="00923E6B">
        <w:t>Standards</w:t>
      </w:r>
      <w:r w:rsidR="00923E6B" w:rsidRPr="009902A4">
        <w:t xml:space="preserve"> </w:t>
      </w:r>
      <w:r w:rsidRPr="009902A4">
        <w:t xml:space="preserve">of Conduct outlined in </w:t>
      </w:r>
      <w:hyperlink w:anchor="_Chapter_2:_Standards" w:history="1">
        <w:r w:rsidR="00031A63">
          <w:rPr>
            <w:rStyle w:val="Hyperlink"/>
          </w:rPr>
          <w:t>C</w:t>
        </w:r>
        <w:r w:rsidRPr="009071E9">
          <w:rPr>
            <w:rStyle w:val="Hyperlink"/>
          </w:rPr>
          <w:t>hapter 2</w:t>
        </w:r>
      </w:hyperlink>
      <w:r w:rsidRPr="009902A4">
        <w:t>, then the complaint will be</w:t>
      </w:r>
      <w:r>
        <w:t xml:space="preserve"> recorded and</w:t>
      </w:r>
      <w:r w:rsidRPr="009902A4">
        <w:t xml:space="preserve"> </w:t>
      </w:r>
      <w:r>
        <w:t>closed</w:t>
      </w:r>
      <w:r w:rsidRPr="009902A4">
        <w:t xml:space="preserve">. The complaint will be documented along with a brief statement regarding the basis for the </w:t>
      </w:r>
      <w:r>
        <w:t>closure</w:t>
      </w:r>
      <w:r w:rsidRPr="009902A4">
        <w:t>.</w:t>
      </w:r>
    </w:p>
    <w:p w14:paraId="5B0F43E7" w14:textId="40C63B24" w:rsidR="00351C22" w:rsidRPr="001B61AA" w:rsidRDefault="00351C22" w:rsidP="00351C22">
      <w:pPr>
        <w:pStyle w:val="Heading4"/>
        <w:ind w:left="360"/>
        <w:rPr>
          <w:color w:val="auto"/>
          <w:u w:val="single"/>
        </w:rPr>
      </w:pPr>
      <w:r w:rsidRPr="001B61AA">
        <w:rPr>
          <w:color w:val="auto"/>
          <w:u w:val="single"/>
        </w:rPr>
        <w:t xml:space="preserve">Complaints that </w:t>
      </w:r>
      <w:r w:rsidR="0092293A">
        <w:rPr>
          <w:color w:val="auto"/>
          <w:u w:val="single"/>
        </w:rPr>
        <w:t>R</w:t>
      </w:r>
      <w:r w:rsidRPr="001B61AA">
        <w:rPr>
          <w:color w:val="auto"/>
          <w:u w:val="single"/>
        </w:rPr>
        <w:t xml:space="preserve">equire </w:t>
      </w:r>
      <w:r w:rsidR="0092293A">
        <w:rPr>
          <w:color w:val="auto"/>
          <w:u w:val="single"/>
        </w:rPr>
        <w:t>I</w:t>
      </w:r>
      <w:r w:rsidR="00140D97">
        <w:rPr>
          <w:color w:val="auto"/>
          <w:u w:val="single"/>
        </w:rPr>
        <w:t>nquiry</w:t>
      </w:r>
    </w:p>
    <w:p w14:paraId="0D78635C" w14:textId="0FD7ACA6" w:rsidR="003B19D1" w:rsidRDefault="00351C22" w:rsidP="00351C22">
      <w:pPr>
        <w:ind w:left="360"/>
      </w:pPr>
      <w:r w:rsidRPr="009902A4">
        <w:t xml:space="preserve">If the intake staff designated by the HR Director determines that </w:t>
      </w:r>
      <w:r w:rsidR="004C4236">
        <w:t>there</w:t>
      </w:r>
      <w:r w:rsidRPr="009902A4">
        <w:t xml:space="preserve"> is </w:t>
      </w:r>
      <w:r w:rsidR="004C4236">
        <w:t>enough information to move forward with an investigation,</w:t>
      </w:r>
      <w:r w:rsidRPr="009902A4">
        <w:t xml:space="preserve"> and that the facts asserted in the complaint, if true, would violate of the </w:t>
      </w:r>
      <w:r w:rsidR="0060534D">
        <w:t>Standards of Conduct</w:t>
      </w:r>
      <w:r w:rsidRPr="009902A4">
        <w:t xml:space="preserve"> outlined in </w:t>
      </w:r>
      <w:hyperlink w:anchor="_Chapter_2:_Standards" w:history="1">
        <w:r w:rsidR="00031A63">
          <w:rPr>
            <w:rStyle w:val="Hyperlink"/>
          </w:rPr>
          <w:t>C</w:t>
        </w:r>
        <w:r w:rsidRPr="001B61AA">
          <w:rPr>
            <w:rStyle w:val="Hyperlink"/>
          </w:rPr>
          <w:t>hapter 2</w:t>
        </w:r>
      </w:hyperlink>
      <w:r w:rsidRPr="009902A4">
        <w:t xml:space="preserve">, then the intake staff designated by the HR Director will </w:t>
      </w:r>
      <w:r w:rsidR="005403FC">
        <w:t>notify</w:t>
      </w:r>
      <w:r w:rsidRPr="009902A4">
        <w:t xml:space="preserve"> the appropriate party or parties as </w:t>
      </w:r>
      <w:r>
        <w:t>outlined</w:t>
      </w:r>
      <w:r w:rsidRPr="009902A4">
        <w:t xml:space="preserve"> in the table below</w:t>
      </w:r>
      <w:r w:rsidR="005403FC">
        <w:t xml:space="preserve"> of the complaint</w:t>
      </w:r>
      <w:r w:rsidRPr="009902A4">
        <w:t>.</w:t>
      </w:r>
      <w:r>
        <w:t xml:space="preserve"> </w:t>
      </w:r>
      <w:r w:rsidR="005A235B">
        <w:t>Upon receipt of a complaint, the appropriate party may undertake initial fact finding to determine if an investigation is warranted.</w:t>
      </w:r>
    </w:p>
    <w:tbl>
      <w:tblPr>
        <w:tblStyle w:val="LeftColumnShaded-Blue"/>
        <w:tblW w:w="9034" w:type="dxa"/>
        <w:tblInd w:w="355" w:type="dxa"/>
        <w:tblLook w:val="04A0" w:firstRow="1" w:lastRow="0" w:firstColumn="1" w:lastColumn="0" w:noHBand="0" w:noVBand="1"/>
      </w:tblPr>
      <w:tblGrid>
        <w:gridCol w:w="2733"/>
        <w:gridCol w:w="6301"/>
      </w:tblGrid>
      <w:tr w:rsidR="00351C22" w14:paraId="3815A5F1" w14:textId="77777777" w:rsidTr="00756DF4">
        <w:trPr>
          <w:cnfStyle w:val="100000000000" w:firstRow="1" w:lastRow="0" w:firstColumn="0" w:lastColumn="0" w:oddVBand="0" w:evenVBand="0" w:oddHBand="0" w:evenHBand="0" w:firstRowFirstColumn="0" w:firstRowLastColumn="0" w:lastRowFirstColumn="0" w:lastRowLastColumn="0"/>
          <w:trHeight w:val="517"/>
        </w:trPr>
        <w:tc>
          <w:tcPr>
            <w:tcW w:w="0" w:type="dxa"/>
            <w:tcBorders>
              <w:top w:val="single" w:sz="4" w:space="0" w:color="4B6A6E"/>
              <w:left w:val="single" w:sz="4" w:space="0" w:color="4B6A6E"/>
              <w:bottom w:val="single" w:sz="4" w:space="0" w:color="4B6A6E"/>
              <w:right w:val="nil"/>
            </w:tcBorders>
            <w:vAlign w:val="bottom"/>
            <w:hideMark/>
          </w:tcPr>
          <w:p w14:paraId="4B19B0E5" w14:textId="77777777" w:rsidR="00351C22" w:rsidRDefault="00351C22" w:rsidP="00B86480">
            <w:pPr>
              <w:pStyle w:val="TableSubtitle"/>
              <w:rPr>
                <w:rStyle w:val="CharWhite"/>
              </w:rPr>
            </w:pPr>
            <w:r>
              <w:rPr>
                <w:rStyle w:val="CharWhite"/>
              </w:rPr>
              <w:t>Complaint Type</w:t>
            </w:r>
          </w:p>
        </w:tc>
        <w:tc>
          <w:tcPr>
            <w:tcW w:w="0" w:type="dxa"/>
            <w:tcBorders>
              <w:top w:val="single" w:sz="4" w:space="0" w:color="4B6A6E"/>
              <w:left w:val="nil"/>
              <w:bottom w:val="single" w:sz="4" w:space="0" w:color="4B6A6E"/>
              <w:right w:val="single" w:sz="4" w:space="0" w:color="4B6A6E"/>
            </w:tcBorders>
            <w:vAlign w:val="bottom"/>
            <w:hideMark/>
          </w:tcPr>
          <w:p w14:paraId="33A41064" w14:textId="77777777" w:rsidR="00351C22" w:rsidRDefault="00351C22">
            <w:pPr>
              <w:pStyle w:val="TableSubtitle"/>
              <w:rPr>
                <w:rStyle w:val="CharWhite"/>
              </w:rPr>
            </w:pPr>
            <w:r>
              <w:rPr>
                <w:rStyle w:val="CharWhite"/>
              </w:rPr>
              <w:t>Appropriate Recipients</w:t>
            </w:r>
          </w:p>
        </w:tc>
      </w:tr>
      <w:tr w:rsidR="00351C22" w14:paraId="47F721D5" w14:textId="77777777" w:rsidTr="000A3A75">
        <w:trPr>
          <w:trHeight w:val="491"/>
        </w:trPr>
        <w:tc>
          <w:tcPr>
            <w:tcW w:w="2733" w:type="dxa"/>
            <w:tcBorders>
              <w:top w:val="single" w:sz="4" w:space="0" w:color="4B6A6E"/>
              <w:left w:val="single" w:sz="4" w:space="0" w:color="4B6A6E"/>
              <w:bottom w:val="single" w:sz="4" w:space="0" w:color="4B6A6E"/>
              <w:right w:val="nil"/>
            </w:tcBorders>
            <w:shd w:val="clear" w:color="auto" w:fill="D9E6E7"/>
            <w:hideMark/>
          </w:tcPr>
          <w:p w14:paraId="318BF1AF" w14:textId="77777777" w:rsidR="00351C22" w:rsidRPr="00074B05" w:rsidRDefault="00351C22" w:rsidP="00D26C6F">
            <w:pPr>
              <w:pStyle w:val="TableBody"/>
              <w:rPr>
                <w:color w:val="auto"/>
              </w:rPr>
            </w:pPr>
            <w:r w:rsidRPr="00074B05">
              <w:rPr>
                <w:color w:val="auto"/>
              </w:rPr>
              <w:t>Employee Relations</w:t>
            </w:r>
          </w:p>
        </w:tc>
        <w:tc>
          <w:tcPr>
            <w:tcW w:w="6301" w:type="dxa"/>
            <w:tcBorders>
              <w:top w:val="single" w:sz="4" w:space="0" w:color="4B6A6E"/>
              <w:left w:val="nil"/>
              <w:bottom w:val="single" w:sz="4" w:space="0" w:color="4B6A6E"/>
              <w:right w:val="single" w:sz="4" w:space="0" w:color="4B6A6E"/>
            </w:tcBorders>
            <w:hideMark/>
          </w:tcPr>
          <w:p w14:paraId="60C385F6" w14:textId="77777777" w:rsidR="00351C22" w:rsidRPr="00074B05" w:rsidRDefault="00351C22" w:rsidP="00D26C6F">
            <w:pPr>
              <w:pStyle w:val="TableBody"/>
              <w:rPr>
                <w:color w:val="auto"/>
              </w:rPr>
            </w:pPr>
            <w:r w:rsidRPr="00074B05">
              <w:rPr>
                <w:color w:val="auto"/>
              </w:rPr>
              <w:t>HR Department</w:t>
            </w:r>
          </w:p>
        </w:tc>
      </w:tr>
      <w:tr w:rsidR="00351C22" w14:paraId="640BF20E" w14:textId="77777777" w:rsidTr="000A3A75">
        <w:trPr>
          <w:trHeight w:val="491"/>
        </w:trPr>
        <w:tc>
          <w:tcPr>
            <w:tcW w:w="2733" w:type="dxa"/>
            <w:tcBorders>
              <w:top w:val="single" w:sz="4" w:space="0" w:color="4B6A6E"/>
              <w:left w:val="single" w:sz="4" w:space="0" w:color="4B6A6E"/>
              <w:bottom w:val="single" w:sz="4" w:space="0" w:color="4B6A6E"/>
              <w:right w:val="nil"/>
            </w:tcBorders>
            <w:shd w:val="clear" w:color="auto" w:fill="D9E6E7"/>
          </w:tcPr>
          <w:p w14:paraId="6ED9BEB2" w14:textId="77777777" w:rsidR="00351C22" w:rsidRPr="00074B05" w:rsidRDefault="00351C22" w:rsidP="00D26C6F">
            <w:pPr>
              <w:pStyle w:val="TableBody"/>
              <w:rPr>
                <w:color w:val="auto"/>
              </w:rPr>
            </w:pPr>
            <w:r w:rsidRPr="00074B05">
              <w:rPr>
                <w:color w:val="auto"/>
              </w:rPr>
              <w:t>Harassment or Discrimination</w:t>
            </w:r>
          </w:p>
        </w:tc>
        <w:tc>
          <w:tcPr>
            <w:tcW w:w="6301" w:type="dxa"/>
            <w:tcBorders>
              <w:top w:val="single" w:sz="4" w:space="0" w:color="4B6A6E"/>
              <w:left w:val="nil"/>
              <w:bottom w:val="single" w:sz="4" w:space="0" w:color="4B6A6E"/>
              <w:right w:val="single" w:sz="4" w:space="0" w:color="4B6A6E"/>
            </w:tcBorders>
          </w:tcPr>
          <w:p w14:paraId="32759618" w14:textId="77777777" w:rsidR="00351C22" w:rsidRPr="00074B05" w:rsidRDefault="00351C22" w:rsidP="00D26C6F">
            <w:pPr>
              <w:pStyle w:val="TableBody"/>
              <w:rPr>
                <w:color w:val="auto"/>
              </w:rPr>
            </w:pPr>
            <w:r w:rsidRPr="00074B05">
              <w:rPr>
                <w:color w:val="auto"/>
              </w:rPr>
              <w:t>HR Department, City Attorney’s Office</w:t>
            </w:r>
          </w:p>
        </w:tc>
      </w:tr>
      <w:tr w:rsidR="00351C22" w14:paraId="5A2BEA72" w14:textId="77777777" w:rsidTr="000A3A75">
        <w:trPr>
          <w:trHeight w:val="491"/>
        </w:trPr>
        <w:tc>
          <w:tcPr>
            <w:tcW w:w="2733" w:type="dxa"/>
            <w:tcBorders>
              <w:top w:val="single" w:sz="4" w:space="0" w:color="4B6A6E"/>
              <w:left w:val="single" w:sz="4" w:space="0" w:color="4B6A6E"/>
              <w:bottom w:val="single" w:sz="4" w:space="0" w:color="4B6A6E"/>
              <w:right w:val="nil"/>
            </w:tcBorders>
            <w:shd w:val="clear" w:color="auto" w:fill="D9E6E7"/>
            <w:hideMark/>
          </w:tcPr>
          <w:p w14:paraId="3951ED09" w14:textId="77777777" w:rsidR="00351C22" w:rsidRPr="00074B05" w:rsidRDefault="00351C22" w:rsidP="00D26C6F">
            <w:pPr>
              <w:pStyle w:val="TableBody"/>
              <w:rPr>
                <w:color w:val="auto"/>
              </w:rPr>
            </w:pPr>
            <w:r w:rsidRPr="00074B05">
              <w:rPr>
                <w:color w:val="auto"/>
              </w:rPr>
              <w:t>External Fraud</w:t>
            </w:r>
          </w:p>
        </w:tc>
        <w:tc>
          <w:tcPr>
            <w:tcW w:w="6301" w:type="dxa"/>
            <w:tcBorders>
              <w:top w:val="single" w:sz="4" w:space="0" w:color="4B6A6E"/>
              <w:left w:val="nil"/>
              <w:bottom w:val="single" w:sz="4" w:space="0" w:color="4B6A6E"/>
              <w:right w:val="single" w:sz="4" w:space="0" w:color="4B6A6E"/>
            </w:tcBorders>
            <w:hideMark/>
          </w:tcPr>
          <w:p w14:paraId="16FF45F8" w14:textId="77777777" w:rsidR="00351C22" w:rsidRPr="00074B05" w:rsidRDefault="00351C22" w:rsidP="00D26C6F">
            <w:pPr>
              <w:pStyle w:val="TableBody"/>
              <w:rPr>
                <w:color w:val="auto"/>
              </w:rPr>
            </w:pPr>
            <w:r w:rsidRPr="00074B05">
              <w:rPr>
                <w:color w:val="auto"/>
              </w:rPr>
              <w:t>Finance, City Attorney’s Office</w:t>
            </w:r>
          </w:p>
        </w:tc>
      </w:tr>
      <w:tr w:rsidR="00351C22" w14:paraId="305BB94D" w14:textId="77777777" w:rsidTr="000A3A75">
        <w:trPr>
          <w:trHeight w:val="491"/>
        </w:trPr>
        <w:tc>
          <w:tcPr>
            <w:tcW w:w="2733" w:type="dxa"/>
            <w:tcBorders>
              <w:top w:val="single" w:sz="4" w:space="0" w:color="4B6A6E"/>
              <w:left w:val="single" w:sz="4" w:space="0" w:color="4B6A6E"/>
              <w:bottom w:val="single" w:sz="4" w:space="0" w:color="4B6A6E"/>
              <w:right w:val="nil"/>
            </w:tcBorders>
            <w:shd w:val="clear" w:color="auto" w:fill="D9E6E7"/>
            <w:hideMark/>
          </w:tcPr>
          <w:p w14:paraId="61CE0FD2" w14:textId="77777777" w:rsidR="00351C22" w:rsidRPr="00074B05" w:rsidRDefault="00351C22" w:rsidP="00D26C6F">
            <w:pPr>
              <w:pStyle w:val="TableBody"/>
              <w:rPr>
                <w:color w:val="auto"/>
              </w:rPr>
            </w:pPr>
            <w:r w:rsidRPr="00074B05">
              <w:rPr>
                <w:color w:val="auto"/>
              </w:rPr>
              <w:t>Financial Irregularities</w:t>
            </w:r>
          </w:p>
        </w:tc>
        <w:tc>
          <w:tcPr>
            <w:tcW w:w="6301" w:type="dxa"/>
            <w:tcBorders>
              <w:top w:val="single" w:sz="4" w:space="0" w:color="4B6A6E"/>
              <w:left w:val="nil"/>
              <w:bottom w:val="single" w:sz="4" w:space="0" w:color="4B6A6E"/>
              <w:right w:val="single" w:sz="4" w:space="0" w:color="4B6A6E"/>
            </w:tcBorders>
            <w:hideMark/>
          </w:tcPr>
          <w:p w14:paraId="3941E785" w14:textId="77777777" w:rsidR="00351C22" w:rsidRPr="00074B05" w:rsidRDefault="00351C22" w:rsidP="00D26C6F">
            <w:pPr>
              <w:pStyle w:val="TableBody"/>
              <w:rPr>
                <w:color w:val="auto"/>
              </w:rPr>
            </w:pPr>
            <w:r w:rsidRPr="00074B05">
              <w:rPr>
                <w:color w:val="auto"/>
              </w:rPr>
              <w:t xml:space="preserve">Finance, City Attorney’s Office </w:t>
            </w:r>
          </w:p>
        </w:tc>
      </w:tr>
      <w:tr w:rsidR="00351C22" w14:paraId="0458AC03" w14:textId="77777777" w:rsidTr="000A3A75">
        <w:trPr>
          <w:trHeight w:val="491"/>
        </w:trPr>
        <w:tc>
          <w:tcPr>
            <w:tcW w:w="2733" w:type="dxa"/>
            <w:tcBorders>
              <w:top w:val="single" w:sz="4" w:space="0" w:color="4B6A6E"/>
              <w:left w:val="single" w:sz="4" w:space="0" w:color="4B6A6E"/>
              <w:bottom w:val="single" w:sz="4" w:space="0" w:color="4B6A6E"/>
              <w:right w:val="nil"/>
            </w:tcBorders>
            <w:shd w:val="clear" w:color="auto" w:fill="D9E6E7"/>
            <w:hideMark/>
          </w:tcPr>
          <w:p w14:paraId="49E08C99" w14:textId="77777777" w:rsidR="00351C22" w:rsidRPr="00074B05" w:rsidRDefault="00351C22" w:rsidP="00D26C6F">
            <w:pPr>
              <w:pStyle w:val="TableBody"/>
              <w:rPr>
                <w:color w:val="auto"/>
              </w:rPr>
            </w:pPr>
            <w:r w:rsidRPr="00074B05">
              <w:rPr>
                <w:color w:val="auto"/>
              </w:rPr>
              <w:t>Internal Fraud</w:t>
            </w:r>
          </w:p>
        </w:tc>
        <w:tc>
          <w:tcPr>
            <w:tcW w:w="6301" w:type="dxa"/>
            <w:tcBorders>
              <w:top w:val="single" w:sz="4" w:space="0" w:color="4B6A6E"/>
              <w:left w:val="nil"/>
              <w:bottom w:val="single" w:sz="4" w:space="0" w:color="4B6A6E"/>
              <w:right w:val="single" w:sz="4" w:space="0" w:color="4B6A6E"/>
            </w:tcBorders>
            <w:hideMark/>
          </w:tcPr>
          <w:p w14:paraId="467EAA50" w14:textId="77777777" w:rsidR="00351C22" w:rsidRPr="00074B05" w:rsidRDefault="00351C22" w:rsidP="00D26C6F">
            <w:pPr>
              <w:pStyle w:val="TableBody"/>
              <w:rPr>
                <w:color w:val="auto"/>
              </w:rPr>
            </w:pPr>
            <w:r w:rsidRPr="00074B05">
              <w:rPr>
                <w:color w:val="auto"/>
              </w:rPr>
              <w:t>HR Department, Finance, City Attorney’s Office</w:t>
            </w:r>
          </w:p>
        </w:tc>
      </w:tr>
      <w:tr w:rsidR="00351C22" w14:paraId="46C593D1" w14:textId="77777777" w:rsidTr="000A3A75">
        <w:trPr>
          <w:trHeight w:val="491"/>
        </w:trPr>
        <w:tc>
          <w:tcPr>
            <w:tcW w:w="2733" w:type="dxa"/>
            <w:tcBorders>
              <w:top w:val="single" w:sz="4" w:space="0" w:color="4B6A6E"/>
              <w:left w:val="single" w:sz="4" w:space="0" w:color="4B6A6E"/>
              <w:bottom w:val="single" w:sz="4" w:space="0" w:color="4B6A6E"/>
              <w:right w:val="nil"/>
            </w:tcBorders>
            <w:shd w:val="clear" w:color="auto" w:fill="D9E6E7"/>
            <w:hideMark/>
          </w:tcPr>
          <w:p w14:paraId="58CBA69C" w14:textId="77777777" w:rsidR="00351C22" w:rsidRPr="00074B05" w:rsidRDefault="00351C22" w:rsidP="00D26C6F">
            <w:pPr>
              <w:pStyle w:val="TableBody"/>
              <w:rPr>
                <w:color w:val="auto"/>
              </w:rPr>
            </w:pPr>
            <w:r w:rsidRPr="00074B05">
              <w:rPr>
                <w:color w:val="auto"/>
              </w:rPr>
              <w:t>Regulatory</w:t>
            </w:r>
          </w:p>
        </w:tc>
        <w:tc>
          <w:tcPr>
            <w:tcW w:w="6301" w:type="dxa"/>
            <w:tcBorders>
              <w:top w:val="single" w:sz="4" w:space="0" w:color="4B6A6E"/>
              <w:left w:val="nil"/>
              <w:bottom w:val="single" w:sz="4" w:space="0" w:color="4B6A6E"/>
              <w:right w:val="single" w:sz="4" w:space="0" w:color="4B6A6E"/>
            </w:tcBorders>
            <w:hideMark/>
          </w:tcPr>
          <w:p w14:paraId="17C39F5E" w14:textId="77777777" w:rsidR="00351C22" w:rsidRPr="00074B05" w:rsidRDefault="00351C22" w:rsidP="00D26C6F">
            <w:pPr>
              <w:pStyle w:val="TableBody"/>
              <w:rPr>
                <w:color w:val="auto"/>
              </w:rPr>
            </w:pPr>
            <w:r w:rsidRPr="00074B05">
              <w:rPr>
                <w:color w:val="auto"/>
              </w:rPr>
              <w:t>City Attorney’s Office</w:t>
            </w:r>
          </w:p>
        </w:tc>
      </w:tr>
    </w:tbl>
    <w:p w14:paraId="007E3DC4" w14:textId="77777777" w:rsidR="008839F3" w:rsidRDefault="008839F3">
      <w:pPr>
        <w:rPr>
          <w:rFonts w:asciiTheme="majorHAnsi" w:eastAsiaTheme="majorEastAsia" w:hAnsiTheme="majorHAnsi" w:cstheme="majorBidi"/>
          <w:color w:val="2F5496" w:themeColor="accent1" w:themeShade="BF"/>
          <w:sz w:val="32"/>
          <w:szCs w:val="32"/>
        </w:rPr>
      </w:pPr>
      <w:bookmarkStart w:id="92" w:name="_Chapter_5:_Investigations"/>
      <w:bookmarkStart w:id="93" w:name="_Toc96606826"/>
      <w:bookmarkStart w:id="94" w:name="_Toc96606880"/>
      <w:bookmarkStart w:id="95" w:name="_Toc96606913"/>
      <w:bookmarkEnd w:id="92"/>
      <w:r>
        <w:br w:type="page"/>
      </w:r>
    </w:p>
    <w:p w14:paraId="0D0256C5" w14:textId="56406C0E" w:rsidR="009473E8" w:rsidRPr="00953EE1" w:rsidRDefault="009473E8" w:rsidP="009473E8">
      <w:pPr>
        <w:pStyle w:val="Heading1"/>
        <w:pBdr>
          <w:bottom w:val="single" w:sz="4" w:space="1" w:color="4472C4" w:themeColor="accent1"/>
        </w:pBdr>
      </w:pPr>
      <w:r>
        <w:lastRenderedPageBreak/>
        <w:t>Chapter 5: Investigations</w:t>
      </w:r>
      <w:bookmarkEnd w:id="93"/>
      <w:bookmarkEnd w:id="94"/>
      <w:bookmarkEnd w:id="95"/>
    </w:p>
    <w:p w14:paraId="2DC771A6" w14:textId="77777777" w:rsidR="009473E8" w:rsidRDefault="009473E8" w:rsidP="009473E8"/>
    <w:p w14:paraId="575FBBFA" w14:textId="77777777" w:rsidR="009473E8" w:rsidRDefault="009473E8" w:rsidP="009473E8">
      <w:pPr>
        <w:pStyle w:val="Heading2"/>
        <w:numPr>
          <w:ilvl w:val="0"/>
          <w:numId w:val="1"/>
        </w:numPr>
      </w:pPr>
      <w:bookmarkStart w:id="96" w:name="_Toc96606827"/>
      <w:bookmarkStart w:id="97" w:name="_Toc96606881"/>
      <w:bookmarkStart w:id="98" w:name="_Toc96606914"/>
      <w:r>
        <w:t>Investigations</w:t>
      </w:r>
      <w:bookmarkEnd w:id="96"/>
      <w:bookmarkEnd w:id="97"/>
      <w:bookmarkEnd w:id="98"/>
    </w:p>
    <w:p w14:paraId="69A8D95C" w14:textId="083A913F" w:rsidR="00140D97" w:rsidDel="00140D97" w:rsidRDefault="009473E8" w:rsidP="00140D97">
      <w:pPr>
        <w:ind w:left="360"/>
      </w:pPr>
      <w:r>
        <w:t xml:space="preserve">The City is committed to ensuring </w:t>
      </w:r>
      <w:r w:rsidR="001761E4">
        <w:t>that</w:t>
      </w:r>
      <w:r>
        <w:t xml:space="preserve"> all City-initiated investigations are conducted in an equitable, impartial, thorough, and thoughtful manner and in compliance with applicable laws. </w:t>
      </w:r>
      <w:r w:rsidR="00140D97">
        <w:t>Information concerning an investigation is generally considered confidential and will be disclosed only as necessary or as required by law</w:t>
      </w:r>
      <w:r w:rsidR="00D007C9">
        <w:t>. M</w:t>
      </w:r>
      <w:r w:rsidR="000944D9">
        <w:t xml:space="preserve">ore information about the City’s confidentiality policy can be found in </w:t>
      </w:r>
      <w:hyperlink w:anchor="_Confidentiality" w:history="1">
        <w:r w:rsidR="00031A63">
          <w:rPr>
            <w:rStyle w:val="Hyperlink"/>
          </w:rPr>
          <w:t>C</w:t>
        </w:r>
        <w:r w:rsidR="000944D9" w:rsidRPr="009E42FF">
          <w:rPr>
            <w:rStyle w:val="Hyperlink"/>
          </w:rPr>
          <w:t>hapter 4.</w:t>
        </w:r>
        <w:r w:rsidR="009E42FF" w:rsidRPr="009E42FF">
          <w:rPr>
            <w:rStyle w:val="Hyperlink"/>
          </w:rPr>
          <w:t>4</w:t>
        </w:r>
      </w:hyperlink>
      <w:r w:rsidR="00984487">
        <w:t>.</w:t>
      </w:r>
    </w:p>
    <w:p w14:paraId="5C3E90ED" w14:textId="6FA3E4D1" w:rsidR="005D4345" w:rsidRPr="00C81C96" w:rsidRDefault="005A1038" w:rsidP="005D4345">
      <w:pPr>
        <w:ind w:left="360"/>
      </w:pPr>
      <w:bookmarkStart w:id="99" w:name="_Toc87014495"/>
      <w:bookmarkStart w:id="100" w:name="_Toc87014550"/>
      <w:bookmarkStart w:id="101" w:name="_Toc87014642"/>
      <w:bookmarkStart w:id="102" w:name="_Toc87014704"/>
      <w:bookmarkStart w:id="103" w:name="_Toc87015037"/>
      <w:bookmarkStart w:id="104" w:name="_Toc89187687"/>
      <w:bookmarkStart w:id="105" w:name="_Toc92210943"/>
      <w:bookmarkEnd w:id="99"/>
      <w:bookmarkEnd w:id="100"/>
      <w:bookmarkEnd w:id="101"/>
      <w:bookmarkEnd w:id="102"/>
      <w:bookmarkEnd w:id="103"/>
      <w:bookmarkEnd w:id="104"/>
      <w:bookmarkEnd w:id="105"/>
      <w:r>
        <w:t xml:space="preserve">The workplace investigation process is an integral part of an effective ethics and compliance process. This </w:t>
      </w:r>
      <w:r w:rsidR="00031CB6">
        <w:t>section of the E</w:t>
      </w:r>
      <w:r>
        <w:t xml:space="preserve">thics </w:t>
      </w:r>
      <w:r w:rsidR="00031CB6">
        <w:t>M</w:t>
      </w:r>
      <w:r>
        <w:t xml:space="preserve">anual relates to the </w:t>
      </w:r>
      <w:r w:rsidR="00405A39">
        <w:t>City’s philosophy towards workplace investigations</w:t>
      </w:r>
      <w:r w:rsidR="00324422">
        <w:t xml:space="preserve"> and t</w:t>
      </w:r>
      <w:r w:rsidR="00031CB6">
        <w:t>he</w:t>
      </w:r>
      <w:r w:rsidR="00405A39">
        <w:t xml:space="preserve"> </w:t>
      </w:r>
      <w:r>
        <w:t>conduct, responsibilities</w:t>
      </w:r>
      <w:r w:rsidR="00D007C9">
        <w:t>,</w:t>
      </w:r>
      <w:r>
        <w:t xml:space="preserve"> and duties of investigators who investigate reports of actual or suspected </w:t>
      </w:r>
      <w:r w:rsidR="00031CB6">
        <w:t xml:space="preserve">violations </w:t>
      </w:r>
      <w:r w:rsidR="00324422">
        <w:t xml:space="preserve">to the </w:t>
      </w:r>
      <w:r w:rsidR="00031CB6">
        <w:t>standards of conduct</w:t>
      </w:r>
      <w:r>
        <w:t>.</w:t>
      </w:r>
    </w:p>
    <w:p w14:paraId="290630E6" w14:textId="1939597F" w:rsidR="005D4345" w:rsidRDefault="003B6772" w:rsidP="00BE3ED1">
      <w:pPr>
        <w:pStyle w:val="Heading3"/>
        <w:numPr>
          <w:ilvl w:val="1"/>
          <w:numId w:val="1"/>
        </w:numPr>
        <w:ind w:left="360"/>
      </w:pPr>
      <w:bookmarkStart w:id="106" w:name="_Toc96606828"/>
      <w:bookmarkStart w:id="107" w:name="_Toc96606882"/>
      <w:bookmarkStart w:id="108" w:name="_Toc96606915"/>
      <w:r>
        <w:t>Investigative Philosophy</w:t>
      </w:r>
      <w:bookmarkEnd w:id="106"/>
      <w:bookmarkEnd w:id="107"/>
      <w:bookmarkEnd w:id="108"/>
    </w:p>
    <w:p w14:paraId="6C6058D5" w14:textId="662DB6AF" w:rsidR="00E409FD" w:rsidRDefault="00116332" w:rsidP="00E409FD">
      <w:pPr>
        <w:ind w:left="360"/>
      </w:pPr>
      <w:r>
        <w:t xml:space="preserve">The City will strive to </w:t>
      </w:r>
      <w:r w:rsidR="00E409FD">
        <w:t>observe the highest standards of integrity and conduct when conducting an investigation.</w:t>
      </w:r>
      <w:r w:rsidR="00622BB2">
        <w:rPr>
          <w:rFonts w:ascii="ZWAdobeF" w:hAnsi="ZWAdobeF" w:cs="ZWAdobeF"/>
          <w:sz w:val="2"/>
          <w:szCs w:val="2"/>
        </w:rPr>
        <w:t>2F</w:t>
      </w:r>
      <w:r w:rsidR="003B6772">
        <w:rPr>
          <w:rStyle w:val="FootnoteReference"/>
        </w:rPr>
        <w:footnoteReference w:id="4"/>
      </w:r>
      <w:r w:rsidR="00E409FD">
        <w:t xml:space="preserve"> Investigation participants are entitled to be treated with </w:t>
      </w:r>
      <w:r w:rsidR="006209DE">
        <w:t>respect</w:t>
      </w:r>
      <w:r w:rsidR="00E409FD">
        <w:t xml:space="preserve">, </w:t>
      </w:r>
      <w:r>
        <w:t>thoroughness,</w:t>
      </w:r>
      <w:r w:rsidR="00E409FD">
        <w:t xml:space="preserve"> and impartiality. The investigation outcome may have a significant impact on the </w:t>
      </w:r>
      <w:r>
        <w:t>City</w:t>
      </w:r>
      <w:r w:rsidR="00E409FD">
        <w:t xml:space="preserve"> and the personal and professional lives of the people involved. </w:t>
      </w:r>
      <w:r>
        <w:t xml:space="preserve">Therefore, the City </w:t>
      </w:r>
      <w:r w:rsidR="00734D2F">
        <w:t xml:space="preserve">is committed to conducting investigations </w:t>
      </w:r>
      <w:r w:rsidR="003A20CF">
        <w:t>in alignment with</w:t>
      </w:r>
      <w:r>
        <w:t xml:space="preserve"> the following ethical principles:</w:t>
      </w:r>
    </w:p>
    <w:p w14:paraId="58300638" w14:textId="23B7AFED" w:rsidR="00116332" w:rsidRPr="00306AF9" w:rsidRDefault="00116332" w:rsidP="00622BB2">
      <w:pPr>
        <w:pStyle w:val="ListParagraph"/>
        <w:numPr>
          <w:ilvl w:val="0"/>
          <w:numId w:val="23"/>
        </w:numPr>
        <w:ind w:left="720"/>
        <w:rPr>
          <w:sz w:val="22"/>
          <w:szCs w:val="22"/>
        </w:rPr>
      </w:pPr>
      <w:r w:rsidRPr="00306AF9">
        <w:rPr>
          <w:sz w:val="22"/>
          <w:szCs w:val="22"/>
        </w:rPr>
        <w:t xml:space="preserve">Investigations and </w:t>
      </w:r>
      <w:r w:rsidR="00E409FD" w:rsidRPr="00306AF9">
        <w:rPr>
          <w:sz w:val="22"/>
          <w:szCs w:val="22"/>
        </w:rPr>
        <w:t xml:space="preserve">inquiries </w:t>
      </w:r>
      <w:r w:rsidRPr="00306AF9">
        <w:rPr>
          <w:sz w:val="22"/>
          <w:szCs w:val="22"/>
        </w:rPr>
        <w:t xml:space="preserve">are conducted </w:t>
      </w:r>
      <w:r w:rsidR="00E409FD" w:rsidRPr="00306AF9">
        <w:rPr>
          <w:sz w:val="22"/>
          <w:szCs w:val="22"/>
        </w:rPr>
        <w:t>in a collegial, non-adversarial manner.</w:t>
      </w:r>
    </w:p>
    <w:p w14:paraId="28F59AC6" w14:textId="746CF2C7" w:rsidR="00E409FD" w:rsidRPr="00306AF9" w:rsidRDefault="00D96650" w:rsidP="00622BB2">
      <w:pPr>
        <w:pStyle w:val="ListParagraph"/>
        <w:numPr>
          <w:ilvl w:val="0"/>
          <w:numId w:val="23"/>
        </w:numPr>
        <w:ind w:left="720"/>
        <w:rPr>
          <w:sz w:val="22"/>
          <w:szCs w:val="22"/>
        </w:rPr>
      </w:pPr>
      <w:r w:rsidRPr="00306AF9">
        <w:rPr>
          <w:sz w:val="22"/>
          <w:szCs w:val="22"/>
        </w:rPr>
        <w:t xml:space="preserve">Issues are </w:t>
      </w:r>
      <w:r w:rsidR="00E409FD" w:rsidRPr="00306AF9">
        <w:rPr>
          <w:sz w:val="22"/>
          <w:szCs w:val="22"/>
        </w:rPr>
        <w:t>objectively assesse</w:t>
      </w:r>
      <w:r w:rsidRPr="00306AF9">
        <w:rPr>
          <w:sz w:val="22"/>
          <w:szCs w:val="22"/>
        </w:rPr>
        <w:t>d</w:t>
      </w:r>
      <w:r w:rsidR="00E409FD" w:rsidRPr="00306AF9">
        <w:rPr>
          <w:sz w:val="22"/>
          <w:szCs w:val="22"/>
        </w:rPr>
        <w:t xml:space="preserve"> </w:t>
      </w:r>
      <w:r w:rsidRPr="00306AF9">
        <w:rPr>
          <w:sz w:val="22"/>
          <w:szCs w:val="22"/>
        </w:rPr>
        <w:t xml:space="preserve">with </w:t>
      </w:r>
      <w:r w:rsidR="00E409FD" w:rsidRPr="00306AF9">
        <w:rPr>
          <w:sz w:val="22"/>
          <w:szCs w:val="22"/>
        </w:rPr>
        <w:t>no personal interest in a particular outcome. A proper investigation requires fair and consistent inquiries and considers each side of a situation.</w:t>
      </w:r>
    </w:p>
    <w:p w14:paraId="14DC621F" w14:textId="58E4ECBD" w:rsidR="00FB314A" w:rsidRPr="00306AF9" w:rsidRDefault="00087591" w:rsidP="00622BB2">
      <w:pPr>
        <w:pStyle w:val="ListParagraph"/>
        <w:numPr>
          <w:ilvl w:val="0"/>
          <w:numId w:val="23"/>
        </w:numPr>
        <w:ind w:left="720"/>
        <w:rPr>
          <w:sz w:val="22"/>
          <w:szCs w:val="22"/>
        </w:rPr>
      </w:pPr>
      <w:r w:rsidRPr="00306AF9">
        <w:rPr>
          <w:sz w:val="22"/>
          <w:szCs w:val="22"/>
        </w:rPr>
        <w:t xml:space="preserve">Applicable </w:t>
      </w:r>
      <w:r w:rsidR="00E409FD" w:rsidRPr="00306AF9">
        <w:rPr>
          <w:sz w:val="22"/>
          <w:szCs w:val="22"/>
        </w:rPr>
        <w:t>laws, regulations</w:t>
      </w:r>
      <w:r w:rsidRPr="00306AF9">
        <w:rPr>
          <w:sz w:val="22"/>
          <w:szCs w:val="22"/>
        </w:rPr>
        <w:t>,</w:t>
      </w:r>
      <w:r w:rsidR="00E409FD" w:rsidRPr="00306AF9">
        <w:rPr>
          <w:sz w:val="22"/>
          <w:szCs w:val="22"/>
        </w:rPr>
        <w:t xml:space="preserve"> and </w:t>
      </w:r>
      <w:r w:rsidRPr="00306AF9">
        <w:rPr>
          <w:sz w:val="22"/>
          <w:szCs w:val="22"/>
        </w:rPr>
        <w:t xml:space="preserve">City </w:t>
      </w:r>
      <w:r w:rsidR="00E409FD" w:rsidRPr="00306AF9">
        <w:rPr>
          <w:sz w:val="22"/>
          <w:szCs w:val="22"/>
        </w:rPr>
        <w:t>policies, including investigation-related procedures and protocols</w:t>
      </w:r>
      <w:r w:rsidRPr="00306AF9">
        <w:rPr>
          <w:sz w:val="22"/>
          <w:szCs w:val="22"/>
        </w:rPr>
        <w:t xml:space="preserve"> are </w:t>
      </w:r>
      <w:r w:rsidR="00FB314A" w:rsidRPr="00306AF9">
        <w:rPr>
          <w:sz w:val="22"/>
          <w:szCs w:val="22"/>
        </w:rPr>
        <w:t>upheld</w:t>
      </w:r>
      <w:r w:rsidR="00E409FD" w:rsidRPr="00306AF9">
        <w:rPr>
          <w:sz w:val="22"/>
          <w:szCs w:val="22"/>
        </w:rPr>
        <w:t>.</w:t>
      </w:r>
    </w:p>
    <w:p w14:paraId="31C4941F" w14:textId="0EB2A724" w:rsidR="00E409FD" w:rsidRPr="00306AF9" w:rsidRDefault="00FB314A" w:rsidP="00622BB2">
      <w:pPr>
        <w:pStyle w:val="ListParagraph"/>
        <w:numPr>
          <w:ilvl w:val="0"/>
          <w:numId w:val="23"/>
        </w:numPr>
        <w:ind w:left="720"/>
        <w:rPr>
          <w:sz w:val="22"/>
          <w:szCs w:val="22"/>
        </w:rPr>
      </w:pPr>
      <w:r w:rsidRPr="00306AF9">
        <w:rPr>
          <w:sz w:val="22"/>
          <w:szCs w:val="22"/>
        </w:rPr>
        <w:t xml:space="preserve">Investigations are </w:t>
      </w:r>
      <w:r w:rsidR="00AC7002" w:rsidRPr="00306AF9">
        <w:rPr>
          <w:sz w:val="22"/>
          <w:szCs w:val="22"/>
        </w:rPr>
        <w:t>assessed</w:t>
      </w:r>
      <w:r w:rsidRPr="00306AF9">
        <w:rPr>
          <w:sz w:val="22"/>
          <w:szCs w:val="22"/>
        </w:rPr>
        <w:t xml:space="preserve"> based on </w:t>
      </w:r>
      <w:r w:rsidR="00DF24C9" w:rsidRPr="00306AF9">
        <w:rPr>
          <w:sz w:val="22"/>
          <w:szCs w:val="22"/>
        </w:rPr>
        <w:t>an established</w:t>
      </w:r>
      <w:r w:rsidR="00C9665E" w:rsidRPr="00306AF9">
        <w:rPr>
          <w:sz w:val="22"/>
          <w:szCs w:val="22"/>
        </w:rPr>
        <w:t xml:space="preserve"> level of authority and </w:t>
      </w:r>
      <w:r w:rsidR="00E409FD" w:rsidRPr="00306AF9">
        <w:rPr>
          <w:sz w:val="22"/>
          <w:szCs w:val="22"/>
        </w:rPr>
        <w:t>factual basis</w:t>
      </w:r>
      <w:r w:rsidR="00DF24C9" w:rsidRPr="00306AF9">
        <w:rPr>
          <w:sz w:val="22"/>
          <w:szCs w:val="22"/>
        </w:rPr>
        <w:t xml:space="preserve"> </w:t>
      </w:r>
      <w:r w:rsidR="00E409FD" w:rsidRPr="00306AF9">
        <w:rPr>
          <w:sz w:val="22"/>
          <w:szCs w:val="22"/>
        </w:rPr>
        <w:t>before commencing.</w:t>
      </w:r>
    </w:p>
    <w:p w14:paraId="60E829F2" w14:textId="0BFFE4F0" w:rsidR="00E409FD" w:rsidRPr="00306AF9" w:rsidRDefault="00244D05" w:rsidP="00622BB2">
      <w:pPr>
        <w:pStyle w:val="ListParagraph"/>
        <w:numPr>
          <w:ilvl w:val="0"/>
          <w:numId w:val="23"/>
        </w:numPr>
        <w:ind w:left="720"/>
        <w:rPr>
          <w:sz w:val="22"/>
          <w:szCs w:val="22"/>
        </w:rPr>
      </w:pPr>
      <w:r w:rsidRPr="00306AF9">
        <w:rPr>
          <w:sz w:val="22"/>
          <w:szCs w:val="22"/>
        </w:rPr>
        <w:t>Individuals involved in investigations are</w:t>
      </w:r>
      <w:r w:rsidR="00E409FD" w:rsidRPr="00306AF9">
        <w:rPr>
          <w:sz w:val="22"/>
          <w:szCs w:val="22"/>
        </w:rPr>
        <w:t xml:space="preserve"> never knowingly </w:t>
      </w:r>
      <w:r w:rsidR="00F842C6" w:rsidRPr="00306AF9">
        <w:rPr>
          <w:sz w:val="22"/>
          <w:szCs w:val="22"/>
        </w:rPr>
        <w:t>mislead</w:t>
      </w:r>
      <w:r w:rsidR="00D007C9">
        <w:rPr>
          <w:sz w:val="22"/>
          <w:szCs w:val="22"/>
        </w:rPr>
        <w:t>ing</w:t>
      </w:r>
      <w:r w:rsidR="00E409FD" w:rsidRPr="00306AF9">
        <w:rPr>
          <w:sz w:val="22"/>
          <w:szCs w:val="22"/>
        </w:rPr>
        <w:t xml:space="preserve"> about the nature of the inquiries, or possible post-investigation actions.</w:t>
      </w:r>
    </w:p>
    <w:p w14:paraId="51D5D70C" w14:textId="72FE75F8" w:rsidR="00E409FD" w:rsidRPr="00306AF9" w:rsidRDefault="00244D05" w:rsidP="00622BB2">
      <w:pPr>
        <w:pStyle w:val="ListParagraph"/>
        <w:numPr>
          <w:ilvl w:val="0"/>
          <w:numId w:val="23"/>
        </w:numPr>
        <w:ind w:left="720"/>
        <w:rPr>
          <w:sz w:val="22"/>
          <w:szCs w:val="22"/>
        </w:rPr>
      </w:pPr>
      <w:r w:rsidRPr="00306AF9">
        <w:rPr>
          <w:sz w:val="22"/>
          <w:szCs w:val="22"/>
        </w:rPr>
        <w:t>L</w:t>
      </w:r>
      <w:r w:rsidR="00E409FD" w:rsidRPr="00306AF9">
        <w:rPr>
          <w:sz w:val="22"/>
          <w:szCs w:val="22"/>
        </w:rPr>
        <w:t>egal, employee</w:t>
      </w:r>
      <w:r w:rsidR="00D007C9">
        <w:rPr>
          <w:sz w:val="22"/>
          <w:szCs w:val="22"/>
        </w:rPr>
        <w:t>,</w:t>
      </w:r>
      <w:r w:rsidR="00E409FD" w:rsidRPr="00306AF9">
        <w:rPr>
          <w:sz w:val="22"/>
          <w:szCs w:val="22"/>
        </w:rPr>
        <w:t xml:space="preserve"> and privacy rights of</w:t>
      </w:r>
      <w:r w:rsidR="00116332" w:rsidRPr="00306AF9">
        <w:rPr>
          <w:sz w:val="22"/>
          <w:szCs w:val="22"/>
        </w:rPr>
        <w:t xml:space="preserve"> </w:t>
      </w:r>
      <w:r w:rsidR="00E409FD" w:rsidRPr="00306AF9">
        <w:rPr>
          <w:sz w:val="22"/>
          <w:szCs w:val="22"/>
        </w:rPr>
        <w:t>investigation participants</w:t>
      </w:r>
      <w:r w:rsidRPr="00306AF9">
        <w:rPr>
          <w:sz w:val="22"/>
          <w:szCs w:val="22"/>
        </w:rPr>
        <w:t xml:space="preserve"> are upheld</w:t>
      </w:r>
      <w:r w:rsidR="00E409FD" w:rsidRPr="00306AF9">
        <w:rPr>
          <w:sz w:val="22"/>
          <w:szCs w:val="22"/>
        </w:rPr>
        <w:t>. This includes ensuring that any personal information</w:t>
      </w:r>
      <w:r w:rsidR="00116332" w:rsidRPr="00306AF9">
        <w:rPr>
          <w:sz w:val="22"/>
          <w:szCs w:val="22"/>
        </w:rPr>
        <w:t xml:space="preserve"> </w:t>
      </w:r>
      <w:r w:rsidR="00E409FD" w:rsidRPr="00306AF9">
        <w:rPr>
          <w:sz w:val="22"/>
          <w:szCs w:val="22"/>
        </w:rPr>
        <w:t>collected is relevant to the investigation.</w:t>
      </w:r>
    </w:p>
    <w:p w14:paraId="51F6E016" w14:textId="67408F61" w:rsidR="00E409FD" w:rsidRPr="00306AF9" w:rsidRDefault="00AA5352" w:rsidP="00622BB2">
      <w:pPr>
        <w:pStyle w:val="ListParagraph"/>
        <w:numPr>
          <w:ilvl w:val="0"/>
          <w:numId w:val="23"/>
        </w:numPr>
        <w:ind w:left="720"/>
        <w:rPr>
          <w:sz w:val="22"/>
          <w:szCs w:val="22"/>
        </w:rPr>
      </w:pPr>
      <w:r w:rsidRPr="00306AF9">
        <w:rPr>
          <w:sz w:val="22"/>
          <w:szCs w:val="22"/>
        </w:rPr>
        <w:t>C</w:t>
      </w:r>
      <w:r w:rsidR="00E409FD" w:rsidRPr="00306AF9">
        <w:rPr>
          <w:sz w:val="22"/>
          <w:szCs w:val="22"/>
        </w:rPr>
        <w:t xml:space="preserve">onfidentiality of the investigation </w:t>
      </w:r>
      <w:r w:rsidRPr="00306AF9">
        <w:rPr>
          <w:sz w:val="22"/>
          <w:szCs w:val="22"/>
        </w:rPr>
        <w:t>is maintained to the best of the City’s ability and in accordance with any laws</w:t>
      </w:r>
      <w:r w:rsidR="00AE55B6" w:rsidRPr="00306AF9">
        <w:rPr>
          <w:sz w:val="22"/>
          <w:szCs w:val="22"/>
        </w:rPr>
        <w:t xml:space="preserve"> to ensure </w:t>
      </w:r>
      <w:r w:rsidR="00E409FD" w:rsidRPr="00306AF9">
        <w:rPr>
          <w:sz w:val="22"/>
          <w:szCs w:val="22"/>
        </w:rPr>
        <w:t xml:space="preserve">that information, </w:t>
      </w:r>
      <w:r w:rsidR="0083462B" w:rsidRPr="00306AF9">
        <w:rPr>
          <w:sz w:val="22"/>
          <w:szCs w:val="22"/>
        </w:rPr>
        <w:t>documents,</w:t>
      </w:r>
      <w:r w:rsidR="00E409FD" w:rsidRPr="00306AF9">
        <w:rPr>
          <w:sz w:val="22"/>
          <w:szCs w:val="22"/>
        </w:rPr>
        <w:t xml:space="preserve"> and other materials relating to an investigation</w:t>
      </w:r>
      <w:r w:rsidR="00116332" w:rsidRPr="00306AF9">
        <w:rPr>
          <w:sz w:val="22"/>
          <w:szCs w:val="22"/>
        </w:rPr>
        <w:t xml:space="preserve"> </w:t>
      </w:r>
      <w:r w:rsidR="00E409FD" w:rsidRPr="00306AF9">
        <w:rPr>
          <w:sz w:val="22"/>
          <w:szCs w:val="22"/>
        </w:rPr>
        <w:t xml:space="preserve">remain </w:t>
      </w:r>
      <w:r w:rsidR="00AE55B6" w:rsidRPr="00306AF9">
        <w:rPr>
          <w:sz w:val="22"/>
          <w:szCs w:val="22"/>
        </w:rPr>
        <w:t xml:space="preserve">secure </w:t>
      </w:r>
      <w:r w:rsidR="00E409FD" w:rsidRPr="00306AF9">
        <w:rPr>
          <w:sz w:val="22"/>
          <w:szCs w:val="22"/>
        </w:rPr>
        <w:t>and are discussed only with authorized persons or disclosed only</w:t>
      </w:r>
      <w:r w:rsidR="00116332" w:rsidRPr="00306AF9">
        <w:rPr>
          <w:sz w:val="22"/>
          <w:szCs w:val="22"/>
        </w:rPr>
        <w:t xml:space="preserve"> </w:t>
      </w:r>
      <w:r w:rsidR="00E409FD" w:rsidRPr="00306AF9">
        <w:rPr>
          <w:sz w:val="22"/>
          <w:szCs w:val="22"/>
        </w:rPr>
        <w:t>when required</w:t>
      </w:r>
      <w:r w:rsidR="00AE55B6" w:rsidRPr="00306AF9">
        <w:rPr>
          <w:sz w:val="22"/>
          <w:szCs w:val="22"/>
        </w:rPr>
        <w:t xml:space="preserve"> by law</w:t>
      </w:r>
      <w:r w:rsidR="00E409FD" w:rsidRPr="00306AF9">
        <w:rPr>
          <w:sz w:val="22"/>
          <w:szCs w:val="22"/>
        </w:rPr>
        <w:t>.</w:t>
      </w:r>
    </w:p>
    <w:p w14:paraId="20F47172" w14:textId="218941A0" w:rsidR="00E409FD" w:rsidRPr="00306AF9" w:rsidRDefault="00521A02" w:rsidP="00622BB2">
      <w:pPr>
        <w:pStyle w:val="ListParagraph"/>
        <w:numPr>
          <w:ilvl w:val="0"/>
          <w:numId w:val="23"/>
        </w:numPr>
        <w:ind w:left="720"/>
        <w:rPr>
          <w:sz w:val="22"/>
          <w:szCs w:val="22"/>
        </w:rPr>
      </w:pPr>
      <w:r w:rsidRPr="00306AF9">
        <w:rPr>
          <w:sz w:val="22"/>
          <w:szCs w:val="22"/>
        </w:rPr>
        <w:t xml:space="preserve">Regard for the </w:t>
      </w:r>
      <w:r w:rsidR="00E409FD" w:rsidRPr="00306AF9">
        <w:rPr>
          <w:sz w:val="22"/>
          <w:szCs w:val="22"/>
        </w:rPr>
        <w:t xml:space="preserve">safety </w:t>
      </w:r>
      <w:r w:rsidRPr="00306AF9">
        <w:rPr>
          <w:sz w:val="22"/>
          <w:szCs w:val="22"/>
        </w:rPr>
        <w:t xml:space="preserve">of investigation participants is prioritized. </w:t>
      </w:r>
      <w:r w:rsidR="00E409FD" w:rsidRPr="00306AF9">
        <w:rPr>
          <w:sz w:val="22"/>
          <w:szCs w:val="22"/>
        </w:rPr>
        <w:t>No investigation is worth jeopardizing the personal or</w:t>
      </w:r>
      <w:r w:rsidR="00116332" w:rsidRPr="00306AF9">
        <w:rPr>
          <w:sz w:val="22"/>
          <w:szCs w:val="22"/>
        </w:rPr>
        <w:t xml:space="preserve"> </w:t>
      </w:r>
      <w:r w:rsidR="00E409FD" w:rsidRPr="00306AF9">
        <w:rPr>
          <w:sz w:val="22"/>
          <w:szCs w:val="22"/>
        </w:rPr>
        <w:t>professional security of an investigator or an investigation participant.</w:t>
      </w:r>
    </w:p>
    <w:p w14:paraId="731749DB" w14:textId="2700A06F" w:rsidR="00E409FD" w:rsidRPr="00306AF9" w:rsidRDefault="00DC7753" w:rsidP="00622BB2">
      <w:pPr>
        <w:pStyle w:val="ListParagraph"/>
        <w:numPr>
          <w:ilvl w:val="0"/>
          <w:numId w:val="23"/>
        </w:numPr>
        <w:ind w:left="720"/>
        <w:rPr>
          <w:sz w:val="22"/>
          <w:szCs w:val="22"/>
        </w:rPr>
      </w:pPr>
      <w:r w:rsidRPr="00306AF9">
        <w:rPr>
          <w:sz w:val="22"/>
          <w:szCs w:val="22"/>
        </w:rPr>
        <w:lastRenderedPageBreak/>
        <w:t>I</w:t>
      </w:r>
      <w:r w:rsidR="00E409FD" w:rsidRPr="00306AF9">
        <w:rPr>
          <w:sz w:val="22"/>
          <w:szCs w:val="22"/>
        </w:rPr>
        <w:t xml:space="preserve">nvestigation findings and concerns </w:t>
      </w:r>
      <w:r w:rsidRPr="00306AF9">
        <w:rPr>
          <w:sz w:val="22"/>
          <w:szCs w:val="22"/>
        </w:rPr>
        <w:t xml:space="preserve">are reported </w:t>
      </w:r>
      <w:r w:rsidR="00E409FD" w:rsidRPr="00306AF9">
        <w:rPr>
          <w:sz w:val="22"/>
          <w:szCs w:val="22"/>
        </w:rPr>
        <w:t>objectively</w:t>
      </w:r>
      <w:r w:rsidR="00116332" w:rsidRPr="00306AF9">
        <w:rPr>
          <w:sz w:val="22"/>
          <w:szCs w:val="22"/>
        </w:rPr>
        <w:t xml:space="preserve"> </w:t>
      </w:r>
      <w:r w:rsidR="00E409FD" w:rsidRPr="00306AF9">
        <w:rPr>
          <w:sz w:val="22"/>
          <w:szCs w:val="22"/>
        </w:rPr>
        <w:t xml:space="preserve">and </w:t>
      </w:r>
      <w:r w:rsidRPr="00306AF9">
        <w:rPr>
          <w:sz w:val="22"/>
          <w:szCs w:val="22"/>
        </w:rPr>
        <w:t xml:space="preserve">in a </w:t>
      </w:r>
      <w:r w:rsidR="00E409FD" w:rsidRPr="00306AF9">
        <w:rPr>
          <w:sz w:val="22"/>
          <w:szCs w:val="22"/>
        </w:rPr>
        <w:t>timely</w:t>
      </w:r>
      <w:r w:rsidRPr="00306AF9">
        <w:rPr>
          <w:sz w:val="22"/>
          <w:szCs w:val="22"/>
        </w:rPr>
        <w:t xml:space="preserve"> manner</w:t>
      </w:r>
      <w:r w:rsidR="00E409FD" w:rsidRPr="00306AF9">
        <w:rPr>
          <w:sz w:val="22"/>
          <w:szCs w:val="22"/>
        </w:rPr>
        <w:t xml:space="preserve">. </w:t>
      </w:r>
      <w:r w:rsidRPr="00306AF9">
        <w:rPr>
          <w:sz w:val="22"/>
          <w:szCs w:val="22"/>
        </w:rPr>
        <w:t>M</w:t>
      </w:r>
      <w:r w:rsidR="00E409FD" w:rsidRPr="00306AF9">
        <w:rPr>
          <w:sz w:val="22"/>
          <w:szCs w:val="22"/>
        </w:rPr>
        <w:t>aterial facts are disclosed to avoid any distortion of the investigation</w:t>
      </w:r>
      <w:r w:rsidR="00116332" w:rsidRPr="00306AF9">
        <w:rPr>
          <w:sz w:val="22"/>
          <w:szCs w:val="22"/>
        </w:rPr>
        <w:t xml:space="preserve"> </w:t>
      </w:r>
      <w:r w:rsidR="00E409FD" w:rsidRPr="00306AF9">
        <w:rPr>
          <w:sz w:val="22"/>
          <w:szCs w:val="22"/>
        </w:rPr>
        <w:t>findings.</w:t>
      </w:r>
    </w:p>
    <w:p w14:paraId="216A04BE" w14:textId="4FC6D254" w:rsidR="00350C22" w:rsidRPr="005D4345" w:rsidRDefault="00350C22" w:rsidP="00350C22">
      <w:pPr>
        <w:ind w:left="360"/>
      </w:pPr>
      <w:r>
        <w:t xml:space="preserve">Conducting an investigation with tact, </w:t>
      </w:r>
      <w:r w:rsidR="003F7B12">
        <w:t xml:space="preserve">consistency, and </w:t>
      </w:r>
      <w:r w:rsidR="002762C4">
        <w:t>impartiality</w:t>
      </w:r>
      <w:r>
        <w:t xml:space="preserve"> serves the best interests of the </w:t>
      </w:r>
      <w:r w:rsidR="00306AF9">
        <w:t>City</w:t>
      </w:r>
      <w:r>
        <w:t xml:space="preserve"> and foster</w:t>
      </w:r>
      <w:r w:rsidR="00306AF9">
        <w:t>s</w:t>
      </w:r>
      <w:r>
        <w:t xml:space="preserve"> trust in the</w:t>
      </w:r>
      <w:r w:rsidR="00306AF9">
        <w:t xml:space="preserve"> investigative process</w:t>
      </w:r>
      <w:r>
        <w:t>.</w:t>
      </w:r>
    </w:p>
    <w:p w14:paraId="1A0800A2" w14:textId="7DB01A26" w:rsidR="008C7FD9" w:rsidRDefault="005A408E" w:rsidP="009473E8">
      <w:pPr>
        <w:ind w:left="360"/>
      </w:pPr>
      <w:r>
        <w:t>HR</w:t>
      </w:r>
      <w:r w:rsidR="00F94469">
        <w:t>, in consultation with the City Attorney or designee, will determine if an investigation, inquiry</w:t>
      </w:r>
      <w:r w:rsidR="00FA31C9">
        <w:t>,</w:t>
      </w:r>
      <w:r w:rsidR="00F94469">
        <w:t xml:space="preserve"> or other plan of action is appropriate and will notify the department director.</w:t>
      </w:r>
      <w:r w:rsidR="00140D97" w:rsidRPr="00140D97">
        <w:t xml:space="preserve"> </w:t>
      </w:r>
      <w:r w:rsidR="00140D97" w:rsidRPr="004A6816">
        <w:t xml:space="preserve">Violations of </w:t>
      </w:r>
      <w:r w:rsidR="004A6816" w:rsidRPr="004A6816">
        <w:t>s</w:t>
      </w:r>
      <w:r w:rsidR="00140D97" w:rsidRPr="004A6816">
        <w:t xml:space="preserve">tate and </w:t>
      </w:r>
      <w:r w:rsidR="004A6816" w:rsidRPr="004A6816">
        <w:t>l</w:t>
      </w:r>
      <w:r w:rsidR="00140D97" w:rsidRPr="004A6816">
        <w:t>ocal law, in</w:t>
      </w:r>
      <w:r w:rsidR="00140D97">
        <w:t xml:space="preserve"> addition to the City’s rules, policies</w:t>
      </w:r>
      <w:r w:rsidR="00FA31C9">
        <w:t>,</w:t>
      </w:r>
      <w:r w:rsidR="00140D97">
        <w:t xml:space="preserve"> or standards of conduct outlined in </w:t>
      </w:r>
      <w:hyperlink w:anchor="_Chapter_2:_Standards" w:history="1">
        <w:r w:rsidR="00031A63">
          <w:rPr>
            <w:rStyle w:val="Hyperlink"/>
          </w:rPr>
          <w:t>C</w:t>
        </w:r>
        <w:r w:rsidR="00140D97" w:rsidRPr="00BE3ED1">
          <w:rPr>
            <w:rStyle w:val="Hyperlink"/>
          </w:rPr>
          <w:t>hapter 2</w:t>
        </w:r>
      </w:hyperlink>
      <w:r w:rsidR="00140D97">
        <w:rPr>
          <w:u w:val="single"/>
        </w:rPr>
        <w:t xml:space="preserve"> </w:t>
      </w:r>
      <w:r w:rsidR="00140D97" w:rsidRPr="00E31FFE">
        <w:t>are likely to lead to an investigation.</w:t>
      </w:r>
    </w:p>
    <w:p w14:paraId="7D094A18" w14:textId="11578F83" w:rsidR="009473E8" w:rsidRDefault="005A408E" w:rsidP="009473E8">
      <w:pPr>
        <w:ind w:left="360"/>
      </w:pPr>
      <w:r>
        <w:t>HR</w:t>
      </w:r>
      <w:r w:rsidR="009473E8">
        <w:t xml:space="preserve"> may, when the scope or nature of the allegations warrant, assign the investigation to an outside investigator. The third-party investigator must be professionally certified and provide evidence of </w:t>
      </w:r>
      <w:r w:rsidR="009473E8" w:rsidRPr="002B0A51">
        <w:t>professional liability insurance (i.e., errors and omissions coverage)</w:t>
      </w:r>
      <w:r w:rsidR="009473E8">
        <w:t xml:space="preserve"> prior to conducting any City-initiated investigation. Allegations in which the subject of the complaint is an elected official, City Manager, or Department </w:t>
      </w:r>
      <w:r w:rsidR="00804DC8">
        <w:t xml:space="preserve">Director </w:t>
      </w:r>
      <w:r w:rsidR="009473E8">
        <w:t xml:space="preserve">will always be conducted by a third-party investigator. Additionally, the </w:t>
      </w:r>
      <w:r w:rsidR="00327D07">
        <w:t>City Manager</w:t>
      </w:r>
      <w:r w:rsidR="00F42A43">
        <w:t xml:space="preserve"> and HR</w:t>
      </w:r>
      <w:r w:rsidR="0003240F">
        <w:t xml:space="preserve"> in collaboration with the City Attorney’s Office</w:t>
      </w:r>
      <w:r w:rsidR="00327D07">
        <w:t xml:space="preserve"> may</w:t>
      </w:r>
      <w:r w:rsidR="009473E8">
        <w:t xml:space="preserve"> consider</w:t>
      </w:r>
      <w:r w:rsidR="00FB6978">
        <w:t xml:space="preserve"> additional </w:t>
      </w:r>
      <w:r w:rsidR="000547A7">
        <w:t>factors</w:t>
      </w:r>
      <w:r w:rsidR="009473E8">
        <w:t xml:space="preserve"> when determining whether </w:t>
      </w:r>
      <w:r w:rsidR="00516CCC">
        <w:t>an</w:t>
      </w:r>
      <w:r w:rsidR="009473E8">
        <w:t xml:space="preserve"> investigation should be conducted by a third-party investigator</w:t>
      </w:r>
      <w:r w:rsidR="00FB2579">
        <w:t>.</w:t>
      </w:r>
    </w:p>
    <w:p w14:paraId="5463811C" w14:textId="67EB6361" w:rsidR="009473E8" w:rsidRDefault="004E330A" w:rsidP="00BE3ED1">
      <w:pPr>
        <w:pStyle w:val="Heading3"/>
        <w:numPr>
          <w:ilvl w:val="1"/>
          <w:numId w:val="1"/>
        </w:numPr>
        <w:ind w:left="360"/>
      </w:pPr>
      <w:bookmarkStart w:id="109" w:name="_Protection"/>
      <w:bookmarkStart w:id="110" w:name="_Toc96606829"/>
      <w:bookmarkStart w:id="111" w:name="_Toc96606883"/>
      <w:bookmarkStart w:id="112" w:name="_Toc96606916"/>
      <w:bookmarkEnd w:id="109"/>
      <w:r>
        <w:t>Anti-Retaliation</w:t>
      </w:r>
      <w:r w:rsidR="003821C9">
        <w:t xml:space="preserve"> Protections</w:t>
      </w:r>
      <w:bookmarkEnd w:id="110"/>
      <w:bookmarkEnd w:id="111"/>
      <w:bookmarkEnd w:id="112"/>
    </w:p>
    <w:p w14:paraId="085CE857" w14:textId="6175B102" w:rsidR="009473E8" w:rsidRPr="001E12BA" w:rsidRDefault="009473E8" w:rsidP="009473E8">
      <w:pPr>
        <w:ind w:left="360"/>
      </w:pPr>
      <w:r>
        <w:t xml:space="preserve">Investigators (including City and third-party investigators) will make a reasonable effort to ensure that the complainant or person providing information during an investigation is not exposed to any threat of retaliation. If any such situations are identified or have occurred, </w:t>
      </w:r>
      <w:r w:rsidRPr="000B467A">
        <w:t>HR</w:t>
      </w:r>
      <w:r>
        <w:t xml:space="preserve"> will proceed with the appropriate response as advised by the appropriate City personnel. Any City employee found to have engaged in retaliatory behavior will be subject to disciplinary action up to and including termination.</w:t>
      </w:r>
    </w:p>
    <w:p w14:paraId="7E1EAE94" w14:textId="6F33B2BB" w:rsidR="00FB2579" w:rsidRPr="001E12BA" w:rsidRDefault="00711A77" w:rsidP="009473E8">
      <w:pPr>
        <w:ind w:left="360"/>
      </w:pPr>
      <w:r>
        <w:t>Employees who</w:t>
      </w:r>
      <w:r w:rsidR="00605493">
        <w:t xml:space="preserve"> are experiencing retaliation</w:t>
      </w:r>
      <w:r w:rsidR="00C5103F">
        <w:t xml:space="preserve"> are encouraged to reach out to HR</w:t>
      </w:r>
      <w:r w:rsidR="005A055A">
        <w:t>.</w:t>
      </w:r>
      <w:r w:rsidR="00672FBA">
        <w:t xml:space="preserve"> </w:t>
      </w:r>
      <w:r w:rsidR="00903B9F">
        <w:t xml:space="preserve">In the event that </w:t>
      </w:r>
      <w:r w:rsidR="009E134F">
        <w:t>retaliation</w:t>
      </w:r>
      <w:r w:rsidR="00903B9F">
        <w:t xml:space="preserve"> involves </w:t>
      </w:r>
      <w:r w:rsidR="005A408E">
        <w:t>HR</w:t>
      </w:r>
      <w:r w:rsidR="00903B9F">
        <w:t xml:space="preserve">, </w:t>
      </w:r>
      <w:r w:rsidR="00CC21E2">
        <w:t>employees</w:t>
      </w:r>
      <w:r w:rsidR="00903B9F">
        <w:t xml:space="preserve"> should </w:t>
      </w:r>
      <w:r w:rsidR="00CC21E2">
        <w:t>reach out</w:t>
      </w:r>
      <w:r w:rsidR="00903B9F">
        <w:t xml:space="preserve"> to the City Manager, City Attorney, or </w:t>
      </w:r>
      <w:r w:rsidR="00CC21E2">
        <w:t>assigned investigator</w:t>
      </w:r>
      <w:r w:rsidR="00903B9F">
        <w:t>.</w:t>
      </w:r>
      <w:r w:rsidR="001B06B0">
        <w:t xml:space="preserve"> </w:t>
      </w:r>
      <w:r w:rsidR="00FB2579">
        <w:t>Within 90 days after an inquiry or formal investigation related to a complaint is conducted, an HR representative will contact the complainant to ensure retaliation is not occurring.</w:t>
      </w:r>
    </w:p>
    <w:p w14:paraId="0F791B49" w14:textId="41A8F351" w:rsidR="00A303C1" w:rsidRDefault="00014716" w:rsidP="00A303C1">
      <w:pPr>
        <w:ind w:left="360"/>
      </w:pPr>
      <w:r>
        <w:t>City will strive to</w:t>
      </w:r>
      <w:r w:rsidR="00A303C1">
        <w:t xml:space="preserve"> </w:t>
      </w:r>
      <w:r w:rsidR="00082C0F">
        <w:t xml:space="preserve">deliver </w:t>
      </w:r>
      <w:r w:rsidR="008009F5">
        <w:t xml:space="preserve">timely </w:t>
      </w:r>
      <w:r w:rsidR="00A303C1">
        <w:t>an</w:t>
      </w:r>
      <w:r w:rsidR="00A303C1" w:rsidDel="002462F1">
        <w:t>d</w:t>
      </w:r>
      <w:r w:rsidR="00A303C1">
        <w:t xml:space="preserve"> equitable resolution of the complaint</w:t>
      </w:r>
      <w:r w:rsidR="00262051">
        <w:t>; this</w:t>
      </w:r>
      <w:r w:rsidR="00A303C1">
        <w:t xml:space="preserve"> </w:t>
      </w:r>
      <w:r w:rsidR="00675875">
        <w:t>effort will</w:t>
      </w:r>
      <w:r w:rsidR="00A303C1">
        <w:t xml:space="preserve"> not be impaired by the </w:t>
      </w:r>
      <w:r w:rsidR="00634A81">
        <w:t>complainant’s</w:t>
      </w:r>
      <w:r w:rsidR="00A303C1">
        <w:t xml:space="preserve"> pursuit of other remedies such as the filing of a complaint with the responsible</w:t>
      </w:r>
      <w:r w:rsidR="00BC0B04">
        <w:t xml:space="preserve"> </w:t>
      </w:r>
      <w:r w:rsidR="00BC0B04" w:rsidRPr="00D961FB">
        <w:t>state or</w:t>
      </w:r>
      <w:r w:rsidR="00A303C1" w:rsidRPr="00D961FB">
        <w:t xml:space="preserve"> federal</w:t>
      </w:r>
      <w:r w:rsidR="00A303C1">
        <w:t xml:space="preserve"> department or agency.</w:t>
      </w:r>
    </w:p>
    <w:p w14:paraId="05CB0338" w14:textId="77777777" w:rsidR="002B7795" w:rsidRDefault="002B7795">
      <w:pPr>
        <w:rPr>
          <w:rFonts w:asciiTheme="majorHAnsi" w:eastAsiaTheme="majorEastAsia" w:hAnsiTheme="majorHAnsi" w:cstheme="majorBidi"/>
          <w:color w:val="2F5496" w:themeColor="accent1" w:themeShade="BF"/>
          <w:sz w:val="32"/>
          <w:szCs w:val="32"/>
        </w:rPr>
      </w:pPr>
      <w:bookmarkStart w:id="113" w:name="_Toc96606830"/>
      <w:bookmarkStart w:id="114" w:name="_Toc96606884"/>
      <w:bookmarkStart w:id="115" w:name="_Toc96606917"/>
      <w:r>
        <w:br w:type="page"/>
      </w:r>
    </w:p>
    <w:p w14:paraId="2A338137" w14:textId="6DD0FEC7" w:rsidR="00AF4593" w:rsidRPr="00953EE1" w:rsidRDefault="00AF4593" w:rsidP="00AF4593">
      <w:pPr>
        <w:pStyle w:val="Heading1"/>
        <w:pBdr>
          <w:bottom w:val="single" w:sz="4" w:space="1" w:color="4472C4" w:themeColor="accent1"/>
        </w:pBdr>
      </w:pPr>
      <w:r>
        <w:lastRenderedPageBreak/>
        <w:t xml:space="preserve">Chapter </w:t>
      </w:r>
      <w:r w:rsidR="00871664">
        <w:t>6</w:t>
      </w:r>
      <w:r>
        <w:t>: Enforcement Provisions</w:t>
      </w:r>
      <w:bookmarkEnd w:id="113"/>
      <w:bookmarkEnd w:id="114"/>
      <w:bookmarkEnd w:id="115"/>
    </w:p>
    <w:p w14:paraId="14F0E191" w14:textId="77777777" w:rsidR="00AF4593" w:rsidRDefault="00AF4593" w:rsidP="00AF4593"/>
    <w:p w14:paraId="780A2F32" w14:textId="77777777" w:rsidR="00AF4593" w:rsidRDefault="00AF4593" w:rsidP="00AF4593">
      <w:pPr>
        <w:pStyle w:val="Heading2"/>
        <w:numPr>
          <w:ilvl w:val="0"/>
          <w:numId w:val="1"/>
        </w:numPr>
      </w:pPr>
      <w:bookmarkStart w:id="116" w:name="_Toc96606831"/>
      <w:bookmarkStart w:id="117" w:name="_Toc96606885"/>
      <w:bookmarkStart w:id="118" w:name="_Toc96606918"/>
      <w:r>
        <w:t>Enforcement Provisions</w:t>
      </w:r>
      <w:bookmarkEnd w:id="116"/>
      <w:bookmarkEnd w:id="117"/>
      <w:bookmarkEnd w:id="118"/>
    </w:p>
    <w:p w14:paraId="39C181DB" w14:textId="67E83191" w:rsidR="00AF4593" w:rsidRDefault="00BA39E0" w:rsidP="00AF4593">
      <w:pPr>
        <w:ind w:left="360"/>
      </w:pPr>
      <w:r>
        <w:t xml:space="preserve">HR Rules </w:t>
      </w:r>
      <w:r w:rsidR="00031A63">
        <w:t>S</w:t>
      </w:r>
      <w:r>
        <w:t>ection 8</w:t>
      </w:r>
      <w:r w:rsidR="007713DB">
        <w:t xml:space="preserve">, and </w:t>
      </w:r>
      <w:r w:rsidR="007713DB" w:rsidRPr="00D961FB">
        <w:t>an employee’s C</w:t>
      </w:r>
      <w:r w:rsidR="00756DF4">
        <w:t xml:space="preserve">ollective </w:t>
      </w:r>
      <w:r w:rsidR="007713DB" w:rsidRPr="00D961FB">
        <w:t>B</w:t>
      </w:r>
      <w:r w:rsidR="00756DF4">
        <w:t xml:space="preserve">argaining </w:t>
      </w:r>
      <w:r w:rsidR="007713DB" w:rsidRPr="00D961FB">
        <w:t>A</w:t>
      </w:r>
      <w:r w:rsidR="00756DF4">
        <w:t>greement</w:t>
      </w:r>
      <w:r w:rsidR="00AF4593">
        <w:t xml:space="preserve"> outline the principal objective of disciplinary action. For information and updates regarding disciplinary action, please refer to that document. Relevant sections are outlined below:</w:t>
      </w:r>
    </w:p>
    <w:p w14:paraId="4F9F8F97" w14:textId="51C27AFD" w:rsidR="00AF4593" w:rsidRPr="00AF4593" w:rsidRDefault="00AF4593" w:rsidP="00622BB2">
      <w:pPr>
        <w:pStyle w:val="ListParagraph"/>
        <w:numPr>
          <w:ilvl w:val="0"/>
          <w:numId w:val="17"/>
        </w:numPr>
        <w:ind w:left="720"/>
        <w:rPr>
          <w:sz w:val="22"/>
          <w:szCs w:val="22"/>
        </w:rPr>
      </w:pPr>
      <w:r w:rsidRPr="00AF4593">
        <w:rPr>
          <w:sz w:val="22"/>
          <w:szCs w:val="22"/>
        </w:rPr>
        <w:t xml:space="preserve">Discipline; </w:t>
      </w:r>
      <w:r w:rsidR="00031A63">
        <w:rPr>
          <w:sz w:val="22"/>
          <w:szCs w:val="22"/>
        </w:rPr>
        <w:t>S</w:t>
      </w:r>
      <w:r w:rsidRPr="00AF4593">
        <w:rPr>
          <w:sz w:val="22"/>
          <w:szCs w:val="22"/>
        </w:rPr>
        <w:t>ection 8.02</w:t>
      </w:r>
    </w:p>
    <w:p w14:paraId="37547650" w14:textId="2CF52AA8" w:rsidR="00AF4593" w:rsidRPr="00AF4593" w:rsidRDefault="00AF4593" w:rsidP="00622BB2">
      <w:pPr>
        <w:pStyle w:val="ListParagraph"/>
        <w:numPr>
          <w:ilvl w:val="0"/>
          <w:numId w:val="17"/>
        </w:numPr>
        <w:ind w:left="720"/>
        <w:rPr>
          <w:sz w:val="22"/>
          <w:szCs w:val="22"/>
        </w:rPr>
      </w:pPr>
      <w:r w:rsidRPr="00AF4593">
        <w:rPr>
          <w:sz w:val="22"/>
          <w:szCs w:val="22"/>
        </w:rPr>
        <w:t xml:space="preserve">Causes for disciplinary action, </w:t>
      </w:r>
      <w:r w:rsidR="00031A63">
        <w:rPr>
          <w:sz w:val="22"/>
          <w:szCs w:val="22"/>
        </w:rPr>
        <w:t>S</w:t>
      </w:r>
      <w:r w:rsidRPr="00AF4593">
        <w:rPr>
          <w:sz w:val="22"/>
          <w:szCs w:val="22"/>
        </w:rPr>
        <w:t>ection 8.03</w:t>
      </w:r>
    </w:p>
    <w:p w14:paraId="3E4BA877" w14:textId="54723457" w:rsidR="00AF4593" w:rsidRPr="00AF4593" w:rsidRDefault="00AF4593" w:rsidP="00622BB2">
      <w:pPr>
        <w:pStyle w:val="ListParagraph"/>
        <w:numPr>
          <w:ilvl w:val="0"/>
          <w:numId w:val="17"/>
        </w:numPr>
        <w:ind w:left="720"/>
        <w:rPr>
          <w:sz w:val="22"/>
          <w:szCs w:val="22"/>
        </w:rPr>
      </w:pPr>
      <w:r w:rsidRPr="00AF4593">
        <w:rPr>
          <w:sz w:val="22"/>
          <w:szCs w:val="22"/>
        </w:rPr>
        <w:t xml:space="preserve">Appeals of disciplinary action, </w:t>
      </w:r>
      <w:r w:rsidR="00031A63">
        <w:rPr>
          <w:sz w:val="22"/>
          <w:szCs w:val="22"/>
        </w:rPr>
        <w:t>S</w:t>
      </w:r>
      <w:r w:rsidRPr="00AF4593">
        <w:rPr>
          <w:sz w:val="22"/>
          <w:szCs w:val="22"/>
        </w:rPr>
        <w:t>ection 8.04</w:t>
      </w:r>
    </w:p>
    <w:p w14:paraId="191CF955" w14:textId="3C4EC81F" w:rsidR="001D1904" w:rsidRDefault="001D1904" w:rsidP="001D1904">
      <w:pPr>
        <w:ind w:left="360"/>
      </w:pPr>
      <w:r>
        <w:t xml:space="preserve">Additional information regarding enforcement of the City’s </w:t>
      </w:r>
      <w:r w:rsidR="00224F3C">
        <w:t xml:space="preserve">Standards </w:t>
      </w:r>
      <w:r>
        <w:t xml:space="preserve">of Conduct may be present in department-specific policies. Employees should also refer to additional information contained in those policies or reach out to </w:t>
      </w:r>
      <w:r w:rsidRPr="00D961FB">
        <w:t xml:space="preserve">their </w:t>
      </w:r>
      <w:r w:rsidR="00D961FB" w:rsidRPr="00D961FB">
        <w:t>d</w:t>
      </w:r>
      <w:r w:rsidRPr="00D961FB">
        <w:t>irector, supervisor</w:t>
      </w:r>
      <w:r>
        <w:t>, or HR with additional inquiries.</w:t>
      </w:r>
    </w:p>
    <w:p w14:paraId="32FC45EA" w14:textId="6FF34801" w:rsidR="00E841E0" w:rsidRPr="00005C46" w:rsidRDefault="00E841E0" w:rsidP="00AF4593"/>
    <w:sectPr w:rsidR="00E841E0" w:rsidRPr="00005C46" w:rsidSect="00743EBB">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B467" w14:textId="77777777" w:rsidR="00911CCD" w:rsidRDefault="00911CCD" w:rsidP="00D47680">
      <w:pPr>
        <w:spacing w:after="0" w:line="240" w:lineRule="auto"/>
      </w:pPr>
      <w:r>
        <w:separator/>
      </w:r>
    </w:p>
  </w:endnote>
  <w:endnote w:type="continuationSeparator" w:id="0">
    <w:p w14:paraId="7DFE6C81" w14:textId="77777777" w:rsidR="00911CCD" w:rsidRDefault="00911CCD" w:rsidP="00D47680">
      <w:pPr>
        <w:spacing w:after="0" w:line="240" w:lineRule="auto"/>
      </w:pPr>
      <w:r>
        <w:continuationSeparator/>
      </w:r>
    </w:p>
  </w:endnote>
  <w:endnote w:type="continuationNotice" w:id="1">
    <w:p w14:paraId="16CEA33D" w14:textId="77777777" w:rsidR="00911CCD" w:rsidRDefault="00911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50595"/>
      <w:docPartObj>
        <w:docPartGallery w:val="Page Numbers (Bottom of Page)"/>
        <w:docPartUnique/>
      </w:docPartObj>
    </w:sdtPr>
    <w:sdtEndPr>
      <w:rPr>
        <w:noProof/>
      </w:rPr>
    </w:sdtEndPr>
    <w:sdtContent>
      <w:p w14:paraId="5189C3FC" w14:textId="77777777" w:rsidR="00623459" w:rsidRDefault="00623459" w:rsidP="00E61249">
        <w:pPr>
          <w:pStyle w:val="Footer"/>
          <w:jc w:val="right"/>
        </w:pPr>
        <w:r>
          <w:t>City of Salem Ethics Policy Manual 202</w:t>
        </w:r>
        <w:r w:rsidR="006550C3">
          <w:t>2</w:t>
        </w:r>
        <w:r>
          <w:t xml:space="preserve"> | </w:t>
        </w:r>
        <w:r>
          <w:fldChar w:fldCharType="begin"/>
        </w:r>
        <w:r>
          <w:instrText xml:space="preserve"> PAGE   \* MERGEFORMAT </w:instrText>
        </w:r>
        <w:r>
          <w:fldChar w:fldCharType="separate"/>
        </w:r>
        <w:r>
          <w:rPr>
            <w:noProof/>
          </w:rPr>
          <w:t>2</w:t>
        </w:r>
        <w:r>
          <w:rPr>
            <w:noProof/>
          </w:rPr>
          <w:fldChar w:fldCharType="end"/>
        </w:r>
      </w:p>
    </w:sdtContent>
  </w:sdt>
  <w:p w14:paraId="7938CB74" w14:textId="77777777" w:rsidR="00623459" w:rsidRDefault="0062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BC1D" w14:textId="77777777" w:rsidR="00911CCD" w:rsidRDefault="00911CCD" w:rsidP="00D47680">
      <w:pPr>
        <w:spacing w:after="0" w:line="240" w:lineRule="auto"/>
      </w:pPr>
      <w:r>
        <w:separator/>
      </w:r>
    </w:p>
  </w:footnote>
  <w:footnote w:type="continuationSeparator" w:id="0">
    <w:p w14:paraId="1487D428" w14:textId="77777777" w:rsidR="00911CCD" w:rsidRDefault="00911CCD" w:rsidP="00D47680">
      <w:pPr>
        <w:spacing w:after="0" w:line="240" w:lineRule="auto"/>
      </w:pPr>
      <w:r>
        <w:continuationSeparator/>
      </w:r>
    </w:p>
  </w:footnote>
  <w:footnote w:type="continuationNotice" w:id="1">
    <w:p w14:paraId="4AE8AB54" w14:textId="77777777" w:rsidR="00911CCD" w:rsidRDefault="00911CCD">
      <w:pPr>
        <w:spacing w:after="0" w:line="240" w:lineRule="auto"/>
      </w:pPr>
    </w:p>
  </w:footnote>
  <w:footnote w:id="2">
    <w:p w14:paraId="7EE4A8D1" w14:textId="356010EC" w:rsidR="00623459" w:rsidRPr="00703399" w:rsidRDefault="00623459" w:rsidP="00D47680">
      <w:pPr>
        <w:pStyle w:val="FootnoteText"/>
        <w:rPr>
          <w:i/>
          <w:iCs/>
        </w:rPr>
      </w:pPr>
      <w:r>
        <w:rPr>
          <w:rStyle w:val="FootnoteReference"/>
        </w:rPr>
        <w:footnoteRef/>
      </w:r>
      <w:r w:rsidRPr="00703399">
        <w:t xml:space="preserve"> “City of Salem Strategic Plan 2021</w:t>
      </w:r>
      <w:r w:rsidR="00207BC1">
        <w:t>–</w:t>
      </w:r>
      <w:r w:rsidRPr="00703399">
        <w:t>2026</w:t>
      </w:r>
      <w:r>
        <w:t>,</w:t>
      </w:r>
      <w:r w:rsidRPr="007461D9">
        <w:t>” March</w:t>
      </w:r>
      <w:r>
        <w:rPr>
          <w:i/>
          <w:iCs/>
        </w:rPr>
        <w:t xml:space="preserve"> </w:t>
      </w:r>
      <w:r>
        <w:t xml:space="preserve">2021, </w:t>
      </w:r>
      <w:hyperlink r:id="rId1" w:history="1">
        <w:r w:rsidRPr="000D54A7">
          <w:rPr>
            <w:rStyle w:val="Hyperlink"/>
          </w:rPr>
          <w:t>https://www.cityofsalem.net/CityDocuments/City-of-Salem-Strategic-Plan-2021-2026.pdf</w:t>
        </w:r>
      </w:hyperlink>
    </w:p>
  </w:footnote>
  <w:footnote w:id="3">
    <w:p w14:paraId="0A46340A" w14:textId="21CB9317" w:rsidR="00AD1AEC" w:rsidRDefault="00AD1AEC">
      <w:pPr>
        <w:pStyle w:val="FootnoteText"/>
      </w:pPr>
      <w:r>
        <w:rPr>
          <w:rStyle w:val="FootnoteReference"/>
        </w:rPr>
        <w:footnoteRef/>
      </w:r>
      <w:r>
        <w:t xml:space="preserve"> Standard exceeds </w:t>
      </w:r>
      <w:r w:rsidR="004A6816">
        <w:t>s</w:t>
      </w:r>
      <w:r>
        <w:t xml:space="preserve">tate </w:t>
      </w:r>
      <w:r w:rsidR="00207BC1">
        <w:t>l</w:t>
      </w:r>
      <w:r>
        <w:t>aw</w:t>
      </w:r>
      <w:r w:rsidR="00207BC1">
        <w:t>. F</w:t>
      </w:r>
      <w:r>
        <w:t>or a definition of personal relationship please refer to the Glossary.</w:t>
      </w:r>
    </w:p>
  </w:footnote>
  <w:footnote w:id="4">
    <w:p w14:paraId="38541B42" w14:textId="2968A513" w:rsidR="003B6772" w:rsidRDefault="003B6772">
      <w:pPr>
        <w:pStyle w:val="FootnoteText"/>
      </w:pPr>
      <w:r>
        <w:rPr>
          <w:rStyle w:val="FootnoteReference"/>
        </w:rPr>
        <w:footnoteRef/>
      </w:r>
      <w:r>
        <w:t xml:space="preserve"> Standard exceeds</w:t>
      </w:r>
      <w:r w:rsidR="005E7EBD">
        <w:t xml:space="preserve"> what is </w:t>
      </w:r>
      <w:r w:rsidR="0083462B">
        <w:t>set forth by</w:t>
      </w:r>
      <w:r w:rsidR="005E7EBD">
        <w:t xml:space="preserve"> the Oregon Ethics Commission</w:t>
      </w:r>
      <w:r w:rsidR="008F19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Borders>
        <w:top w:val="single" w:sz="18" w:space="0" w:color="808080"/>
        <w:bottom w:val="single" w:sz="18" w:space="0" w:color="808080"/>
      </w:tblBorders>
      <w:tblLayout w:type="fixed"/>
      <w:tblCellMar>
        <w:left w:w="120" w:type="dxa"/>
        <w:right w:w="120" w:type="dxa"/>
      </w:tblCellMar>
      <w:tblLook w:val="0000" w:firstRow="0" w:lastRow="0" w:firstColumn="0" w:lastColumn="0" w:noHBand="0" w:noVBand="0"/>
    </w:tblPr>
    <w:tblGrid>
      <w:gridCol w:w="2190"/>
      <w:gridCol w:w="7290"/>
    </w:tblGrid>
    <w:tr w:rsidR="00623459" w:rsidRPr="005F5550" w14:paraId="3B2C5018" w14:textId="77777777" w:rsidTr="00D26C6F">
      <w:trPr>
        <w:cantSplit/>
        <w:trHeight w:val="780"/>
      </w:trPr>
      <w:tc>
        <w:tcPr>
          <w:tcW w:w="2190" w:type="dxa"/>
          <w:tcBorders>
            <w:top w:val="single" w:sz="12" w:space="0" w:color="999999"/>
            <w:bottom w:val="single" w:sz="12" w:space="0" w:color="999999"/>
          </w:tcBorders>
          <w:vAlign w:val="bottom"/>
        </w:tcPr>
        <w:p w14:paraId="4ECD8702" w14:textId="77777777" w:rsidR="00623459" w:rsidRPr="00164D73" w:rsidRDefault="00623459" w:rsidP="00D47680">
          <w:pPr>
            <w:spacing w:after="0"/>
            <w:rPr>
              <w:rFonts w:ascii="Cambria" w:hAnsi="Cambria"/>
              <w:sz w:val="32"/>
              <w:szCs w:val="32"/>
            </w:rPr>
          </w:pPr>
          <w:r>
            <w:rPr>
              <w:noProof/>
            </w:rPr>
            <w:drawing>
              <wp:inline distT="0" distB="0" distL="0" distR="0" wp14:anchorId="2E0977D8" wp14:editId="3C476C1D">
                <wp:extent cx="1143000" cy="5334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p>
      </w:tc>
      <w:tc>
        <w:tcPr>
          <w:tcW w:w="7290" w:type="dxa"/>
          <w:tcBorders>
            <w:top w:val="single" w:sz="12" w:space="0" w:color="999999"/>
            <w:bottom w:val="single" w:sz="12" w:space="0" w:color="999999"/>
          </w:tcBorders>
          <w:vAlign w:val="bottom"/>
        </w:tcPr>
        <w:p w14:paraId="3DC14978" w14:textId="073553E4" w:rsidR="00623459" w:rsidRPr="00D47680" w:rsidRDefault="00623459" w:rsidP="00D47680">
          <w:pPr>
            <w:spacing w:after="0"/>
            <w:jc w:val="right"/>
            <w:rPr>
              <w:rFonts w:asciiTheme="majorHAnsi" w:hAnsiTheme="majorHAnsi" w:cstheme="majorHAnsi"/>
              <w:sz w:val="32"/>
              <w:szCs w:val="32"/>
            </w:rPr>
          </w:pPr>
          <w:r w:rsidRPr="00D47680">
            <w:rPr>
              <w:rFonts w:asciiTheme="majorHAnsi" w:hAnsiTheme="majorHAnsi" w:cstheme="majorHAnsi"/>
              <w:sz w:val="32"/>
              <w:szCs w:val="32"/>
            </w:rPr>
            <w:t>Ethics Policy Manual</w:t>
          </w:r>
        </w:p>
      </w:tc>
    </w:tr>
  </w:tbl>
  <w:p w14:paraId="147FF932" w14:textId="586C17DF" w:rsidR="00623459" w:rsidRPr="00D47680" w:rsidRDefault="00623459" w:rsidP="00D4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AE0C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DEF0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CA56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7A32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067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64C0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001D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B2B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067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2A9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F54F8"/>
    <w:multiLevelType w:val="hybridMultilevel"/>
    <w:tmpl w:val="0DDE51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A843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1A1112"/>
    <w:multiLevelType w:val="hybridMultilevel"/>
    <w:tmpl w:val="E6E6AEE6"/>
    <w:lvl w:ilvl="0" w:tplc="0E088A8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AF4269"/>
    <w:multiLevelType w:val="hybridMultilevel"/>
    <w:tmpl w:val="F99EAB16"/>
    <w:lvl w:ilvl="0" w:tplc="0E088A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76691B"/>
    <w:multiLevelType w:val="hybridMultilevel"/>
    <w:tmpl w:val="0CDEE50E"/>
    <w:lvl w:ilvl="0" w:tplc="0E088A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45FD0"/>
    <w:multiLevelType w:val="hybridMultilevel"/>
    <w:tmpl w:val="08922624"/>
    <w:lvl w:ilvl="0" w:tplc="0E088A88">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11C5578D"/>
    <w:multiLevelType w:val="hybridMultilevel"/>
    <w:tmpl w:val="02386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6315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DE6B68"/>
    <w:multiLevelType w:val="hybridMultilevel"/>
    <w:tmpl w:val="A470D7BE"/>
    <w:lvl w:ilvl="0" w:tplc="0E088A88">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E7B6244"/>
    <w:multiLevelType w:val="hybridMultilevel"/>
    <w:tmpl w:val="4518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639C8"/>
    <w:multiLevelType w:val="hybridMultilevel"/>
    <w:tmpl w:val="C32055F4"/>
    <w:lvl w:ilvl="0" w:tplc="0E088A88">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C3C7A9C"/>
    <w:multiLevelType w:val="hybridMultilevel"/>
    <w:tmpl w:val="E196FB14"/>
    <w:lvl w:ilvl="0" w:tplc="0E088A8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E21E73"/>
    <w:multiLevelType w:val="hybridMultilevel"/>
    <w:tmpl w:val="A6D27318"/>
    <w:lvl w:ilvl="0" w:tplc="0E088A88">
      <w:start w:val="1"/>
      <w:numFmt w:val="bullet"/>
      <w:lvlText w:val="•"/>
      <w:lvlJc w:val="left"/>
      <w:pPr>
        <w:ind w:left="761" w:hanging="360"/>
      </w:pPr>
      <w:rPr>
        <w:rFonts w:ascii="Arial" w:hAnsi="Aria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400E14B5"/>
    <w:multiLevelType w:val="hybridMultilevel"/>
    <w:tmpl w:val="379A59E8"/>
    <w:lvl w:ilvl="0" w:tplc="0E088A8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DE63C7"/>
    <w:multiLevelType w:val="hybridMultilevel"/>
    <w:tmpl w:val="4B42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F1E57"/>
    <w:multiLevelType w:val="hybridMultilevel"/>
    <w:tmpl w:val="45100C7E"/>
    <w:lvl w:ilvl="0" w:tplc="0E088A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F6519"/>
    <w:multiLevelType w:val="hybridMultilevel"/>
    <w:tmpl w:val="A9A4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A7B2F"/>
    <w:multiLevelType w:val="hybridMultilevel"/>
    <w:tmpl w:val="C83AF1D6"/>
    <w:lvl w:ilvl="0" w:tplc="0E088A88">
      <w:start w:val="1"/>
      <w:numFmt w:val="bullet"/>
      <w:lvlText w:val="•"/>
      <w:lvlJc w:val="left"/>
      <w:pPr>
        <w:ind w:left="1526" w:hanging="360"/>
      </w:pPr>
      <w:rPr>
        <w:rFonts w:ascii="Arial" w:hAnsi="Aria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8" w15:restartNumberingAfterBreak="0">
    <w:nsid w:val="533A2653"/>
    <w:multiLevelType w:val="hybridMultilevel"/>
    <w:tmpl w:val="F6F0192E"/>
    <w:lvl w:ilvl="0" w:tplc="0E088A8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5267F7"/>
    <w:multiLevelType w:val="multilevel"/>
    <w:tmpl w:val="DB361FC8"/>
    <w:lvl w:ilvl="0">
      <w:start w:val="3"/>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118189D"/>
    <w:multiLevelType w:val="multilevel"/>
    <w:tmpl w:val="073259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CE4D0D"/>
    <w:multiLevelType w:val="hybridMultilevel"/>
    <w:tmpl w:val="67D02B58"/>
    <w:lvl w:ilvl="0" w:tplc="0E088A88">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F2815EF"/>
    <w:multiLevelType w:val="hybridMultilevel"/>
    <w:tmpl w:val="511C0D62"/>
    <w:lvl w:ilvl="0" w:tplc="0E088A88">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5174A67"/>
    <w:multiLevelType w:val="hybridMultilevel"/>
    <w:tmpl w:val="2DB4D6A6"/>
    <w:lvl w:ilvl="0" w:tplc="0E088A8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FE6E4E"/>
    <w:multiLevelType w:val="hybridMultilevel"/>
    <w:tmpl w:val="08D0942E"/>
    <w:lvl w:ilvl="0" w:tplc="0E088A88">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7"/>
  </w:num>
  <w:num w:numId="2">
    <w:abstractNumId w:val="11"/>
  </w:num>
  <w:num w:numId="3">
    <w:abstractNumId w:val="18"/>
  </w:num>
  <w:num w:numId="4">
    <w:abstractNumId w:val="30"/>
  </w:num>
  <w:num w:numId="5">
    <w:abstractNumId w:val="21"/>
  </w:num>
  <w:num w:numId="6">
    <w:abstractNumId w:val="25"/>
  </w:num>
  <w:num w:numId="7">
    <w:abstractNumId w:val="13"/>
  </w:num>
  <w:num w:numId="8">
    <w:abstractNumId w:val="12"/>
  </w:num>
  <w:num w:numId="9">
    <w:abstractNumId w:val="27"/>
  </w:num>
  <w:num w:numId="10">
    <w:abstractNumId w:val="32"/>
  </w:num>
  <w:num w:numId="11">
    <w:abstractNumId w:val="20"/>
  </w:num>
  <w:num w:numId="12">
    <w:abstractNumId w:val="29"/>
  </w:num>
  <w:num w:numId="13">
    <w:abstractNumId w:val="14"/>
  </w:num>
  <w:num w:numId="14">
    <w:abstractNumId w:val="28"/>
  </w:num>
  <w:num w:numId="15">
    <w:abstractNumId w:val="22"/>
  </w:num>
  <w:num w:numId="16">
    <w:abstractNumId w:val="23"/>
  </w:num>
  <w:num w:numId="17">
    <w:abstractNumId w:val="33"/>
  </w:num>
  <w:num w:numId="18">
    <w:abstractNumId w:val="26"/>
  </w:num>
  <w:num w:numId="19">
    <w:abstractNumId w:val="34"/>
  </w:num>
  <w:num w:numId="20">
    <w:abstractNumId w:val="15"/>
  </w:num>
  <w:num w:numId="21">
    <w:abstractNumId w:val="31"/>
  </w:num>
  <w:num w:numId="22">
    <w:abstractNumId w:val="24"/>
  </w:num>
  <w:num w:numId="23">
    <w:abstractNumId w:val="16"/>
  </w:num>
  <w:num w:numId="24">
    <w:abstractNumId w:val="10"/>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trackedChange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46"/>
    <w:rsid w:val="00001C77"/>
    <w:rsid w:val="00003549"/>
    <w:rsid w:val="0000502D"/>
    <w:rsid w:val="00005C46"/>
    <w:rsid w:val="00005EEF"/>
    <w:rsid w:val="00014716"/>
    <w:rsid w:val="000152F0"/>
    <w:rsid w:val="00021E74"/>
    <w:rsid w:val="00024AC3"/>
    <w:rsid w:val="000254D2"/>
    <w:rsid w:val="00031A63"/>
    <w:rsid w:val="00031CB6"/>
    <w:rsid w:val="0003240F"/>
    <w:rsid w:val="00033E3E"/>
    <w:rsid w:val="000341EA"/>
    <w:rsid w:val="000460CA"/>
    <w:rsid w:val="000505C7"/>
    <w:rsid w:val="000547A7"/>
    <w:rsid w:val="00055886"/>
    <w:rsid w:val="00055D80"/>
    <w:rsid w:val="00061DF6"/>
    <w:rsid w:val="0006215F"/>
    <w:rsid w:val="00062977"/>
    <w:rsid w:val="000649EC"/>
    <w:rsid w:val="00064E63"/>
    <w:rsid w:val="000679E5"/>
    <w:rsid w:val="00070F5D"/>
    <w:rsid w:val="00074F7E"/>
    <w:rsid w:val="000765D2"/>
    <w:rsid w:val="00077D98"/>
    <w:rsid w:val="000805F7"/>
    <w:rsid w:val="00082C0F"/>
    <w:rsid w:val="00082FF7"/>
    <w:rsid w:val="00083E41"/>
    <w:rsid w:val="00087591"/>
    <w:rsid w:val="000919B8"/>
    <w:rsid w:val="00091F26"/>
    <w:rsid w:val="00093D7C"/>
    <w:rsid w:val="000944D9"/>
    <w:rsid w:val="0009467A"/>
    <w:rsid w:val="000951FE"/>
    <w:rsid w:val="00095690"/>
    <w:rsid w:val="00095E1C"/>
    <w:rsid w:val="000A1789"/>
    <w:rsid w:val="000A37B5"/>
    <w:rsid w:val="000A3A75"/>
    <w:rsid w:val="000A4BED"/>
    <w:rsid w:val="000A781A"/>
    <w:rsid w:val="000B00C3"/>
    <w:rsid w:val="000C2130"/>
    <w:rsid w:val="000C256F"/>
    <w:rsid w:val="000C491E"/>
    <w:rsid w:val="000C4BB9"/>
    <w:rsid w:val="000C5C2C"/>
    <w:rsid w:val="000C5F76"/>
    <w:rsid w:val="000D12C5"/>
    <w:rsid w:val="000D4E12"/>
    <w:rsid w:val="000D63A6"/>
    <w:rsid w:val="000D6AC8"/>
    <w:rsid w:val="000E1BBF"/>
    <w:rsid w:val="000F7F5E"/>
    <w:rsid w:val="00100565"/>
    <w:rsid w:val="001008BD"/>
    <w:rsid w:val="001014AB"/>
    <w:rsid w:val="00102A21"/>
    <w:rsid w:val="00103438"/>
    <w:rsid w:val="00106E72"/>
    <w:rsid w:val="00111CA4"/>
    <w:rsid w:val="00113100"/>
    <w:rsid w:val="00113349"/>
    <w:rsid w:val="001154A6"/>
    <w:rsid w:val="0011570E"/>
    <w:rsid w:val="00115DC1"/>
    <w:rsid w:val="00116332"/>
    <w:rsid w:val="001243C1"/>
    <w:rsid w:val="001250E9"/>
    <w:rsid w:val="001307C8"/>
    <w:rsid w:val="00132347"/>
    <w:rsid w:val="001324C8"/>
    <w:rsid w:val="00135ECC"/>
    <w:rsid w:val="00140D97"/>
    <w:rsid w:val="00145894"/>
    <w:rsid w:val="0014595A"/>
    <w:rsid w:val="0015154D"/>
    <w:rsid w:val="0015319B"/>
    <w:rsid w:val="00153AED"/>
    <w:rsid w:val="00163B6A"/>
    <w:rsid w:val="00170B56"/>
    <w:rsid w:val="00171500"/>
    <w:rsid w:val="0017192C"/>
    <w:rsid w:val="00172726"/>
    <w:rsid w:val="00173B7D"/>
    <w:rsid w:val="00173BC6"/>
    <w:rsid w:val="00173CA0"/>
    <w:rsid w:val="0017470A"/>
    <w:rsid w:val="001761E4"/>
    <w:rsid w:val="00176EB2"/>
    <w:rsid w:val="001772BA"/>
    <w:rsid w:val="001812A3"/>
    <w:rsid w:val="001813B3"/>
    <w:rsid w:val="00182761"/>
    <w:rsid w:val="0018465B"/>
    <w:rsid w:val="00184E98"/>
    <w:rsid w:val="00186661"/>
    <w:rsid w:val="00187234"/>
    <w:rsid w:val="00197B36"/>
    <w:rsid w:val="00197DA7"/>
    <w:rsid w:val="001A111B"/>
    <w:rsid w:val="001A3AD5"/>
    <w:rsid w:val="001A462E"/>
    <w:rsid w:val="001B06B0"/>
    <w:rsid w:val="001B09EB"/>
    <w:rsid w:val="001B12B7"/>
    <w:rsid w:val="001B1372"/>
    <w:rsid w:val="001B61AA"/>
    <w:rsid w:val="001B6760"/>
    <w:rsid w:val="001C1355"/>
    <w:rsid w:val="001C4896"/>
    <w:rsid w:val="001C4DED"/>
    <w:rsid w:val="001C514A"/>
    <w:rsid w:val="001C5EBD"/>
    <w:rsid w:val="001C6C3A"/>
    <w:rsid w:val="001D1673"/>
    <w:rsid w:val="001D1904"/>
    <w:rsid w:val="001D3A72"/>
    <w:rsid w:val="001D4854"/>
    <w:rsid w:val="001D4C13"/>
    <w:rsid w:val="001D53E0"/>
    <w:rsid w:val="001E089F"/>
    <w:rsid w:val="001E185F"/>
    <w:rsid w:val="001E6DFF"/>
    <w:rsid w:val="001F4B28"/>
    <w:rsid w:val="001F61C1"/>
    <w:rsid w:val="001F6D70"/>
    <w:rsid w:val="001F760B"/>
    <w:rsid w:val="002048F6"/>
    <w:rsid w:val="0020753B"/>
    <w:rsid w:val="00207BC1"/>
    <w:rsid w:val="0021042D"/>
    <w:rsid w:val="00211481"/>
    <w:rsid w:val="002116B7"/>
    <w:rsid w:val="00211DF8"/>
    <w:rsid w:val="0021678F"/>
    <w:rsid w:val="002228D5"/>
    <w:rsid w:val="00224F3C"/>
    <w:rsid w:val="0022597B"/>
    <w:rsid w:val="00225D7A"/>
    <w:rsid w:val="002268D1"/>
    <w:rsid w:val="00231617"/>
    <w:rsid w:val="00233913"/>
    <w:rsid w:val="002348F8"/>
    <w:rsid w:val="00236161"/>
    <w:rsid w:val="00242555"/>
    <w:rsid w:val="00244D05"/>
    <w:rsid w:val="002462CB"/>
    <w:rsid w:val="002462F1"/>
    <w:rsid w:val="00246A66"/>
    <w:rsid w:val="00251E40"/>
    <w:rsid w:val="00252AE4"/>
    <w:rsid w:val="00255810"/>
    <w:rsid w:val="002575E5"/>
    <w:rsid w:val="00257951"/>
    <w:rsid w:val="00262051"/>
    <w:rsid w:val="00263015"/>
    <w:rsid w:val="002658CD"/>
    <w:rsid w:val="002702B3"/>
    <w:rsid w:val="00270EB7"/>
    <w:rsid w:val="002712BD"/>
    <w:rsid w:val="00272E7C"/>
    <w:rsid w:val="00275229"/>
    <w:rsid w:val="002762C4"/>
    <w:rsid w:val="00277134"/>
    <w:rsid w:val="002807CB"/>
    <w:rsid w:val="00280D2C"/>
    <w:rsid w:val="002831E2"/>
    <w:rsid w:val="0028410E"/>
    <w:rsid w:val="002841E3"/>
    <w:rsid w:val="00284897"/>
    <w:rsid w:val="00291BE3"/>
    <w:rsid w:val="0029258C"/>
    <w:rsid w:val="00294328"/>
    <w:rsid w:val="00294B1D"/>
    <w:rsid w:val="0029654C"/>
    <w:rsid w:val="002A2A83"/>
    <w:rsid w:val="002A457C"/>
    <w:rsid w:val="002B0A51"/>
    <w:rsid w:val="002B0BC1"/>
    <w:rsid w:val="002B3435"/>
    <w:rsid w:val="002B46B5"/>
    <w:rsid w:val="002B7795"/>
    <w:rsid w:val="002C2356"/>
    <w:rsid w:val="002C2E63"/>
    <w:rsid w:val="002C7CCE"/>
    <w:rsid w:val="002D28B6"/>
    <w:rsid w:val="002D7020"/>
    <w:rsid w:val="002E1968"/>
    <w:rsid w:val="002E22F5"/>
    <w:rsid w:val="002E4537"/>
    <w:rsid w:val="002E4C65"/>
    <w:rsid w:val="002E4E18"/>
    <w:rsid w:val="002E4F61"/>
    <w:rsid w:val="002E7210"/>
    <w:rsid w:val="002E731A"/>
    <w:rsid w:val="002F026B"/>
    <w:rsid w:val="002F060D"/>
    <w:rsid w:val="002F0CAB"/>
    <w:rsid w:val="002F11E0"/>
    <w:rsid w:val="002F4F7F"/>
    <w:rsid w:val="002F7782"/>
    <w:rsid w:val="002F77D6"/>
    <w:rsid w:val="002F7CB4"/>
    <w:rsid w:val="002F7CEC"/>
    <w:rsid w:val="003028E0"/>
    <w:rsid w:val="00303649"/>
    <w:rsid w:val="00304A06"/>
    <w:rsid w:val="00306AF9"/>
    <w:rsid w:val="00306E96"/>
    <w:rsid w:val="00310AD7"/>
    <w:rsid w:val="00315630"/>
    <w:rsid w:val="00322F38"/>
    <w:rsid w:val="00323545"/>
    <w:rsid w:val="00324422"/>
    <w:rsid w:val="00326415"/>
    <w:rsid w:val="00326DC6"/>
    <w:rsid w:val="00327D07"/>
    <w:rsid w:val="00330AB6"/>
    <w:rsid w:val="003313FD"/>
    <w:rsid w:val="003321CE"/>
    <w:rsid w:val="00332F94"/>
    <w:rsid w:val="00333815"/>
    <w:rsid w:val="003378A5"/>
    <w:rsid w:val="00341F80"/>
    <w:rsid w:val="00342ABA"/>
    <w:rsid w:val="003471E3"/>
    <w:rsid w:val="00350C22"/>
    <w:rsid w:val="00350CCD"/>
    <w:rsid w:val="0035117A"/>
    <w:rsid w:val="00351A86"/>
    <w:rsid w:val="00351C22"/>
    <w:rsid w:val="0035267E"/>
    <w:rsid w:val="00356AD3"/>
    <w:rsid w:val="00360F71"/>
    <w:rsid w:val="00366856"/>
    <w:rsid w:val="00366EFF"/>
    <w:rsid w:val="00370B79"/>
    <w:rsid w:val="00370C42"/>
    <w:rsid w:val="00371374"/>
    <w:rsid w:val="003821C9"/>
    <w:rsid w:val="00383476"/>
    <w:rsid w:val="0038500C"/>
    <w:rsid w:val="0038532B"/>
    <w:rsid w:val="0038754D"/>
    <w:rsid w:val="00395B38"/>
    <w:rsid w:val="00396CAB"/>
    <w:rsid w:val="00397087"/>
    <w:rsid w:val="0039770A"/>
    <w:rsid w:val="003A20CF"/>
    <w:rsid w:val="003A2BEF"/>
    <w:rsid w:val="003A5646"/>
    <w:rsid w:val="003B000A"/>
    <w:rsid w:val="003B183C"/>
    <w:rsid w:val="003B19D1"/>
    <w:rsid w:val="003B1FBE"/>
    <w:rsid w:val="003B26FB"/>
    <w:rsid w:val="003B2BCF"/>
    <w:rsid w:val="003B38DD"/>
    <w:rsid w:val="003B3A81"/>
    <w:rsid w:val="003B5B01"/>
    <w:rsid w:val="003B5FE4"/>
    <w:rsid w:val="003B63C5"/>
    <w:rsid w:val="003B6772"/>
    <w:rsid w:val="003B733E"/>
    <w:rsid w:val="003C3C96"/>
    <w:rsid w:val="003C481A"/>
    <w:rsid w:val="003C56AF"/>
    <w:rsid w:val="003C5A32"/>
    <w:rsid w:val="003C6985"/>
    <w:rsid w:val="003D1A57"/>
    <w:rsid w:val="003D3289"/>
    <w:rsid w:val="003D4185"/>
    <w:rsid w:val="003D6E1D"/>
    <w:rsid w:val="003D70B3"/>
    <w:rsid w:val="003E215A"/>
    <w:rsid w:val="003E3B01"/>
    <w:rsid w:val="003E7268"/>
    <w:rsid w:val="003F295E"/>
    <w:rsid w:val="003F3382"/>
    <w:rsid w:val="003F7B12"/>
    <w:rsid w:val="00400169"/>
    <w:rsid w:val="00402F32"/>
    <w:rsid w:val="00404D08"/>
    <w:rsid w:val="00405A39"/>
    <w:rsid w:val="004060AA"/>
    <w:rsid w:val="00406127"/>
    <w:rsid w:val="004061F3"/>
    <w:rsid w:val="0040684E"/>
    <w:rsid w:val="00407AF0"/>
    <w:rsid w:val="00412FC8"/>
    <w:rsid w:val="004131CA"/>
    <w:rsid w:val="00413660"/>
    <w:rsid w:val="004213AF"/>
    <w:rsid w:val="00422140"/>
    <w:rsid w:val="004224A8"/>
    <w:rsid w:val="0043170E"/>
    <w:rsid w:val="00431B4E"/>
    <w:rsid w:val="0043480E"/>
    <w:rsid w:val="00436E1C"/>
    <w:rsid w:val="00437C51"/>
    <w:rsid w:val="0044003C"/>
    <w:rsid w:val="004401EE"/>
    <w:rsid w:val="00441D21"/>
    <w:rsid w:val="00447832"/>
    <w:rsid w:val="00452926"/>
    <w:rsid w:val="00457DE6"/>
    <w:rsid w:val="00465651"/>
    <w:rsid w:val="004679AE"/>
    <w:rsid w:val="00473052"/>
    <w:rsid w:val="00473E71"/>
    <w:rsid w:val="00476A07"/>
    <w:rsid w:val="00477107"/>
    <w:rsid w:val="00481992"/>
    <w:rsid w:val="00483608"/>
    <w:rsid w:val="00483A77"/>
    <w:rsid w:val="00483F2E"/>
    <w:rsid w:val="00483F39"/>
    <w:rsid w:val="004848CF"/>
    <w:rsid w:val="0048539E"/>
    <w:rsid w:val="004864D5"/>
    <w:rsid w:val="00491F42"/>
    <w:rsid w:val="004A1D59"/>
    <w:rsid w:val="004A1FCA"/>
    <w:rsid w:val="004A41D0"/>
    <w:rsid w:val="004A6816"/>
    <w:rsid w:val="004B3D22"/>
    <w:rsid w:val="004B571D"/>
    <w:rsid w:val="004B77E7"/>
    <w:rsid w:val="004C0153"/>
    <w:rsid w:val="004C02C8"/>
    <w:rsid w:val="004C0C34"/>
    <w:rsid w:val="004C4236"/>
    <w:rsid w:val="004C5B4F"/>
    <w:rsid w:val="004C624B"/>
    <w:rsid w:val="004C6C9D"/>
    <w:rsid w:val="004D0532"/>
    <w:rsid w:val="004D293E"/>
    <w:rsid w:val="004D3504"/>
    <w:rsid w:val="004D3DFE"/>
    <w:rsid w:val="004D4B13"/>
    <w:rsid w:val="004D60B1"/>
    <w:rsid w:val="004D66AF"/>
    <w:rsid w:val="004D6F1D"/>
    <w:rsid w:val="004E1A55"/>
    <w:rsid w:val="004E1B86"/>
    <w:rsid w:val="004E330A"/>
    <w:rsid w:val="004F0A3C"/>
    <w:rsid w:val="004F12E0"/>
    <w:rsid w:val="004F21ED"/>
    <w:rsid w:val="004F2FAF"/>
    <w:rsid w:val="004F58BD"/>
    <w:rsid w:val="00500A21"/>
    <w:rsid w:val="00501C31"/>
    <w:rsid w:val="00502E40"/>
    <w:rsid w:val="00507503"/>
    <w:rsid w:val="00512630"/>
    <w:rsid w:val="00512A48"/>
    <w:rsid w:val="00513B87"/>
    <w:rsid w:val="00516CCC"/>
    <w:rsid w:val="00517678"/>
    <w:rsid w:val="00520956"/>
    <w:rsid w:val="00521A02"/>
    <w:rsid w:val="0052325D"/>
    <w:rsid w:val="00523DB3"/>
    <w:rsid w:val="00525E92"/>
    <w:rsid w:val="0052753C"/>
    <w:rsid w:val="005320B0"/>
    <w:rsid w:val="00533274"/>
    <w:rsid w:val="00535F15"/>
    <w:rsid w:val="00536A8F"/>
    <w:rsid w:val="005403FC"/>
    <w:rsid w:val="00546DDF"/>
    <w:rsid w:val="005505EB"/>
    <w:rsid w:val="005534CF"/>
    <w:rsid w:val="00553675"/>
    <w:rsid w:val="00554FB0"/>
    <w:rsid w:val="0056020B"/>
    <w:rsid w:val="005638C4"/>
    <w:rsid w:val="005652C4"/>
    <w:rsid w:val="005655F4"/>
    <w:rsid w:val="005677D4"/>
    <w:rsid w:val="00571456"/>
    <w:rsid w:val="00573400"/>
    <w:rsid w:val="0057585E"/>
    <w:rsid w:val="00575C0C"/>
    <w:rsid w:val="005762D1"/>
    <w:rsid w:val="00576A80"/>
    <w:rsid w:val="0057740B"/>
    <w:rsid w:val="005774D8"/>
    <w:rsid w:val="00581141"/>
    <w:rsid w:val="00581145"/>
    <w:rsid w:val="00582562"/>
    <w:rsid w:val="00586D53"/>
    <w:rsid w:val="00597704"/>
    <w:rsid w:val="00597998"/>
    <w:rsid w:val="005A055A"/>
    <w:rsid w:val="005A07CF"/>
    <w:rsid w:val="005A1038"/>
    <w:rsid w:val="005A215D"/>
    <w:rsid w:val="005A235B"/>
    <w:rsid w:val="005A28C9"/>
    <w:rsid w:val="005A408E"/>
    <w:rsid w:val="005A5963"/>
    <w:rsid w:val="005B06E1"/>
    <w:rsid w:val="005B1DC2"/>
    <w:rsid w:val="005B2DDB"/>
    <w:rsid w:val="005B4557"/>
    <w:rsid w:val="005B4A1D"/>
    <w:rsid w:val="005C0FBD"/>
    <w:rsid w:val="005C721A"/>
    <w:rsid w:val="005D1B69"/>
    <w:rsid w:val="005D2DCA"/>
    <w:rsid w:val="005D4345"/>
    <w:rsid w:val="005D4B60"/>
    <w:rsid w:val="005E5928"/>
    <w:rsid w:val="005E783A"/>
    <w:rsid w:val="005E7EBD"/>
    <w:rsid w:val="005F06BB"/>
    <w:rsid w:val="005F3E13"/>
    <w:rsid w:val="005F57BF"/>
    <w:rsid w:val="006014FF"/>
    <w:rsid w:val="0060227F"/>
    <w:rsid w:val="0060534D"/>
    <w:rsid w:val="00605493"/>
    <w:rsid w:val="00610BE8"/>
    <w:rsid w:val="006124A3"/>
    <w:rsid w:val="00612DB9"/>
    <w:rsid w:val="006166BF"/>
    <w:rsid w:val="006169B5"/>
    <w:rsid w:val="00616B91"/>
    <w:rsid w:val="006209DE"/>
    <w:rsid w:val="00621AD4"/>
    <w:rsid w:val="00622BB2"/>
    <w:rsid w:val="00623459"/>
    <w:rsid w:val="00623AB3"/>
    <w:rsid w:val="006271DF"/>
    <w:rsid w:val="00627D6F"/>
    <w:rsid w:val="00630E81"/>
    <w:rsid w:val="00633DB0"/>
    <w:rsid w:val="00634A81"/>
    <w:rsid w:val="00643E26"/>
    <w:rsid w:val="00650B92"/>
    <w:rsid w:val="00653137"/>
    <w:rsid w:val="006550C3"/>
    <w:rsid w:val="0065628D"/>
    <w:rsid w:val="006601ED"/>
    <w:rsid w:val="006613C0"/>
    <w:rsid w:val="00662A1D"/>
    <w:rsid w:val="0067016C"/>
    <w:rsid w:val="00670C01"/>
    <w:rsid w:val="00672F40"/>
    <w:rsid w:val="00672FBA"/>
    <w:rsid w:val="00675875"/>
    <w:rsid w:val="00682FAD"/>
    <w:rsid w:val="0068455A"/>
    <w:rsid w:val="00687261"/>
    <w:rsid w:val="0069294E"/>
    <w:rsid w:val="00694581"/>
    <w:rsid w:val="006946A5"/>
    <w:rsid w:val="00695224"/>
    <w:rsid w:val="006961FC"/>
    <w:rsid w:val="006966C7"/>
    <w:rsid w:val="00697F11"/>
    <w:rsid w:val="006A101C"/>
    <w:rsid w:val="006B1302"/>
    <w:rsid w:val="006B25C7"/>
    <w:rsid w:val="006B5582"/>
    <w:rsid w:val="006C010E"/>
    <w:rsid w:val="006C03B2"/>
    <w:rsid w:val="006C2A7A"/>
    <w:rsid w:val="006C5909"/>
    <w:rsid w:val="006C732E"/>
    <w:rsid w:val="006D1352"/>
    <w:rsid w:val="006D4124"/>
    <w:rsid w:val="006D5E67"/>
    <w:rsid w:val="006E2811"/>
    <w:rsid w:val="006E4EC8"/>
    <w:rsid w:val="006E5D86"/>
    <w:rsid w:val="006E6D9B"/>
    <w:rsid w:val="006E7071"/>
    <w:rsid w:val="006E7F44"/>
    <w:rsid w:val="006F1A1E"/>
    <w:rsid w:val="006F1FB2"/>
    <w:rsid w:val="0070224C"/>
    <w:rsid w:val="0071070C"/>
    <w:rsid w:val="00710C52"/>
    <w:rsid w:val="00711A77"/>
    <w:rsid w:val="00716D65"/>
    <w:rsid w:val="00717F8B"/>
    <w:rsid w:val="007261A2"/>
    <w:rsid w:val="00726DFD"/>
    <w:rsid w:val="0073135A"/>
    <w:rsid w:val="00733996"/>
    <w:rsid w:val="00734D2F"/>
    <w:rsid w:val="00735C2B"/>
    <w:rsid w:val="00741A65"/>
    <w:rsid w:val="00743EBB"/>
    <w:rsid w:val="007444CC"/>
    <w:rsid w:val="00744D36"/>
    <w:rsid w:val="00745E8D"/>
    <w:rsid w:val="007460F0"/>
    <w:rsid w:val="0075131C"/>
    <w:rsid w:val="0075333E"/>
    <w:rsid w:val="00754335"/>
    <w:rsid w:val="00756DF4"/>
    <w:rsid w:val="007637F9"/>
    <w:rsid w:val="00764134"/>
    <w:rsid w:val="00766283"/>
    <w:rsid w:val="00770251"/>
    <w:rsid w:val="007712AD"/>
    <w:rsid w:val="007713DB"/>
    <w:rsid w:val="00771427"/>
    <w:rsid w:val="007724AE"/>
    <w:rsid w:val="00774B3D"/>
    <w:rsid w:val="00777E49"/>
    <w:rsid w:val="00781A79"/>
    <w:rsid w:val="00783BA8"/>
    <w:rsid w:val="00784F57"/>
    <w:rsid w:val="00785F5E"/>
    <w:rsid w:val="0079289B"/>
    <w:rsid w:val="00793D7E"/>
    <w:rsid w:val="0079585B"/>
    <w:rsid w:val="00795986"/>
    <w:rsid w:val="00796297"/>
    <w:rsid w:val="0079654B"/>
    <w:rsid w:val="00796588"/>
    <w:rsid w:val="00796D8D"/>
    <w:rsid w:val="007B2EDC"/>
    <w:rsid w:val="007B43BD"/>
    <w:rsid w:val="007B7375"/>
    <w:rsid w:val="007C2401"/>
    <w:rsid w:val="007C3893"/>
    <w:rsid w:val="007C41DC"/>
    <w:rsid w:val="007D04E5"/>
    <w:rsid w:val="007D0B23"/>
    <w:rsid w:val="007D18DC"/>
    <w:rsid w:val="007D2224"/>
    <w:rsid w:val="007D3B03"/>
    <w:rsid w:val="007D3E7E"/>
    <w:rsid w:val="007E0B7B"/>
    <w:rsid w:val="007E1EF1"/>
    <w:rsid w:val="007E28A7"/>
    <w:rsid w:val="007E2C1D"/>
    <w:rsid w:val="007E4871"/>
    <w:rsid w:val="007F0CDB"/>
    <w:rsid w:val="008009F5"/>
    <w:rsid w:val="00800CD7"/>
    <w:rsid w:val="0080179D"/>
    <w:rsid w:val="00802615"/>
    <w:rsid w:val="00804916"/>
    <w:rsid w:val="00804C89"/>
    <w:rsid w:val="00804DC8"/>
    <w:rsid w:val="00805259"/>
    <w:rsid w:val="008062BF"/>
    <w:rsid w:val="0081105C"/>
    <w:rsid w:val="0081167C"/>
    <w:rsid w:val="008123A9"/>
    <w:rsid w:val="00812A28"/>
    <w:rsid w:val="00813CF3"/>
    <w:rsid w:val="00817119"/>
    <w:rsid w:val="0081760C"/>
    <w:rsid w:val="00820C50"/>
    <w:rsid w:val="00820D34"/>
    <w:rsid w:val="00823AA3"/>
    <w:rsid w:val="0082494A"/>
    <w:rsid w:val="00826664"/>
    <w:rsid w:val="00827079"/>
    <w:rsid w:val="00830094"/>
    <w:rsid w:val="00833216"/>
    <w:rsid w:val="008335FB"/>
    <w:rsid w:val="0083462B"/>
    <w:rsid w:val="008404CE"/>
    <w:rsid w:val="00844C68"/>
    <w:rsid w:val="00850D92"/>
    <w:rsid w:val="00852645"/>
    <w:rsid w:val="008551F9"/>
    <w:rsid w:val="008614E8"/>
    <w:rsid w:val="00861F4E"/>
    <w:rsid w:val="00861FD7"/>
    <w:rsid w:val="008635E0"/>
    <w:rsid w:val="0086532C"/>
    <w:rsid w:val="00866545"/>
    <w:rsid w:val="00870EAE"/>
    <w:rsid w:val="00871664"/>
    <w:rsid w:val="00875DF6"/>
    <w:rsid w:val="00875F59"/>
    <w:rsid w:val="0087657B"/>
    <w:rsid w:val="00882F90"/>
    <w:rsid w:val="008839F3"/>
    <w:rsid w:val="0088732E"/>
    <w:rsid w:val="00887700"/>
    <w:rsid w:val="00887732"/>
    <w:rsid w:val="00891039"/>
    <w:rsid w:val="0089163A"/>
    <w:rsid w:val="00895894"/>
    <w:rsid w:val="008A4ED3"/>
    <w:rsid w:val="008A673E"/>
    <w:rsid w:val="008B1C8C"/>
    <w:rsid w:val="008B20CD"/>
    <w:rsid w:val="008B3904"/>
    <w:rsid w:val="008B45C5"/>
    <w:rsid w:val="008B5061"/>
    <w:rsid w:val="008B7EC1"/>
    <w:rsid w:val="008C0029"/>
    <w:rsid w:val="008C2ADB"/>
    <w:rsid w:val="008C5B70"/>
    <w:rsid w:val="008C5FF3"/>
    <w:rsid w:val="008C64F1"/>
    <w:rsid w:val="008C68ED"/>
    <w:rsid w:val="008C6E16"/>
    <w:rsid w:val="008C7FD9"/>
    <w:rsid w:val="008D009F"/>
    <w:rsid w:val="008D27D5"/>
    <w:rsid w:val="008E0823"/>
    <w:rsid w:val="008E41E9"/>
    <w:rsid w:val="008E6A13"/>
    <w:rsid w:val="008E6B55"/>
    <w:rsid w:val="008E7DDF"/>
    <w:rsid w:val="008F04F0"/>
    <w:rsid w:val="008F0A36"/>
    <w:rsid w:val="008F1906"/>
    <w:rsid w:val="008F25B1"/>
    <w:rsid w:val="008F28D5"/>
    <w:rsid w:val="008F37CE"/>
    <w:rsid w:val="008F40CD"/>
    <w:rsid w:val="008F7133"/>
    <w:rsid w:val="009036D6"/>
    <w:rsid w:val="00903B9F"/>
    <w:rsid w:val="00903CAC"/>
    <w:rsid w:val="009046F1"/>
    <w:rsid w:val="00904AEA"/>
    <w:rsid w:val="009071E9"/>
    <w:rsid w:val="00911CCD"/>
    <w:rsid w:val="00913079"/>
    <w:rsid w:val="00917828"/>
    <w:rsid w:val="00921E0D"/>
    <w:rsid w:val="0092269A"/>
    <w:rsid w:val="0092293A"/>
    <w:rsid w:val="00923E6B"/>
    <w:rsid w:val="00925093"/>
    <w:rsid w:val="00925B9A"/>
    <w:rsid w:val="0092703C"/>
    <w:rsid w:val="00932BA8"/>
    <w:rsid w:val="009337BB"/>
    <w:rsid w:val="00933D82"/>
    <w:rsid w:val="00934661"/>
    <w:rsid w:val="009346D7"/>
    <w:rsid w:val="00934D02"/>
    <w:rsid w:val="00934DDD"/>
    <w:rsid w:val="00935586"/>
    <w:rsid w:val="00937D4A"/>
    <w:rsid w:val="0094144E"/>
    <w:rsid w:val="00942460"/>
    <w:rsid w:val="00944F0C"/>
    <w:rsid w:val="009473E8"/>
    <w:rsid w:val="009510B9"/>
    <w:rsid w:val="00955CFC"/>
    <w:rsid w:val="0096014D"/>
    <w:rsid w:val="0096226C"/>
    <w:rsid w:val="00965456"/>
    <w:rsid w:val="00967930"/>
    <w:rsid w:val="0097398E"/>
    <w:rsid w:val="0098252C"/>
    <w:rsid w:val="00983743"/>
    <w:rsid w:val="0098377B"/>
    <w:rsid w:val="00984487"/>
    <w:rsid w:val="00984D8F"/>
    <w:rsid w:val="009860F7"/>
    <w:rsid w:val="009869D3"/>
    <w:rsid w:val="009871F0"/>
    <w:rsid w:val="009909EE"/>
    <w:rsid w:val="0099291A"/>
    <w:rsid w:val="00996724"/>
    <w:rsid w:val="00996AFB"/>
    <w:rsid w:val="00997126"/>
    <w:rsid w:val="009A0EAC"/>
    <w:rsid w:val="009A33DA"/>
    <w:rsid w:val="009A4059"/>
    <w:rsid w:val="009B39B0"/>
    <w:rsid w:val="009B7B86"/>
    <w:rsid w:val="009C37A5"/>
    <w:rsid w:val="009C4585"/>
    <w:rsid w:val="009C5B73"/>
    <w:rsid w:val="009C7D64"/>
    <w:rsid w:val="009D031C"/>
    <w:rsid w:val="009D3E60"/>
    <w:rsid w:val="009D687C"/>
    <w:rsid w:val="009D6FA5"/>
    <w:rsid w:val="009E03FA"/>
    <w:rsid w:val="009E0894"/>
    <w:rsid w:val="009E0BC0"/>
    <w:rsid w:val="009E134F"/>
    <w:rsid w:val="009E1766"/>
    <w:rsid w:val="009E3A03"/>
    <w:rsid w:val="009E42FF"/>
    <w:rsid w:val="009E528B"/>
    <w:rsid w:val="009E5816"/>
    <w:rsid w:val="009E755C"/>
    <w:rsid w:val="009F06A5"/>
    <w:rsid w:val="009F1679"/>
    <w:rsid w:val="009F3B90"/>
    <w:rsid w:val="009F51FE"/>
    <w:rsid w:val="009F6273"/>
    <w:rsid w:val="009F7256"/>
    <w:rsid w:val="00A00FB3"/>
    <w:rsid w:val="00A0478F"/>
    <w:rsid w:val="00A04CC8"/>
    <w:rsid w:val="00A055D4"/>
    <w:rsid w:val="00A11F30"/>
    <w:rsid w:val="00A152AD"/>
    <w:rsid w:val="00A24209"/>
    <w:rsid w:val="00A24FDC"/>
    <w:rsid w:val="00A256FF"/>
    <w:rsid w:val="00A267A3"/>
    <w:rsid w:val="00A27C91"/>
    <w:rsid w:val="00A303C1"/>
    <w:rsid w:val="00A4120F"/>
    <w:rsid w:val="00A42F94"/>
    <w:rsid w:val="00A434C3"/>
    <w:rsid w:val="00A45076"/>
    <w:rsid w:val="00A4556C"/>
    <w:rsid w:val="00A47A13"/>
    <w:rsid w:val="00A50BD6"/>
    <w:rsid w:val="00A51BB1"/>
    <w:rsid w:val="00A525C0"/>
    <w:rsid w:val="00A54FFA"/>
    <w:rsid w:val="00A552A6"/>
    <w:rsid w:val="00A55A51"/>
    <w:rsid w:val="00A56C1F"/>
    <w:rsid w:val="00A574DB"/>
    <w:rsid w:val="00A64375"/>
    <w:rsid w:val="00A65F11"/>
    <w:rsid w:val="00A67D52"/>
    <w:rsid w:val="00A72527"/>
    <w:rsid w:val="00A76A5B"/>
    <w:rsid w:val="00A804CF"/>
    <w:rsid w:val="00A80C26"/>
    <w:rsid w:val="00A833E0"/>
    <w:rsid w:val="00A83C51"/>
    <w:rsid w:val="00AA5352"/>
    <w:rsid w:val="00AB0D07"/>
    <w:rsid w:val="00AB1897"/>
    <w:rsid w:val="00AB5364"/>
    <w:rsid w:val="00AB5ADD"/>
    <w:rsid w:val="00AC4131"/>
    <w:rsid w:val="00AC4493"/>
    <w:rsid w:val="00AC5BD0"/>
    <w:rsid w:val="00AC6586"/>
    <w:rsid w:val="00AC7002"/>
    <w:rsid w:val="00AD1AEC"/>
    <w:rsid w:val="00AD1F65"/>
    <w:rsid w:val="00AD6E1F"/>
    <w:rsid w:val="00AE55B6"/>
    <w:rsid w:val="00AF1D16"/>
    <w:rsid w:val="00AF2C84"/>
    <w:rsid w:val="00AF3FD2"/>
    <w:rsid w:val="00AF4593"/>
    <w:rsid w:val="00AF6FCD"/>
    <w:rsid w:val="00B01A16"/>
    <w:rsid w:val="00B0236B"/>
    <w:rsid w:val="00B04ED4"/>
    <w:rsid w:val="00B06FEB"/>
    <w:rsid w:val="00B079B8"/>
    <w:rsid w:val="00B10DCE"/>
    <w:rsid w:val="00B110AD"/>
    <w:rsid w:val="00B1358D"/>
    <w:rsid w:val="00B13FFD"/>
    <w:rsid w:val="00B143E5"/>
    <w:rsid w:val="00B15FE4"/>
    <w:rsid w:val="00B16151"/>
    <w:rsid w:val="00B1706A"/>
    <w:rsid w:val="00B21E86"/>
    <w:rsid w:val="00B25160"/>
    <w:rsid w:val="00B260DF"/>
    <w:rsid w:val="00B27586"/>
    <w:rsid w:val="00B27B5B"/>
    <w:rsid w:val="00B35D5D"/>
    <w:rsid w:val="00B37509"/>
    <w:rsid w:val="00B41239"/>
    <w:rsid w:val="00B4126E"/>
    <w:rsid w:val="00B412B3"/>
    <w:rsid w:val="00B41925"/>
    <w:rsid w:val="00B42BAF"/>
    <w:rsid w:val="00B44F25"/>
    <w:rsid w:val="00B46A54"/>
    <w:rsid w:val="00B50D3E"/>
    <w:rsid w:val="00B51D9D"/>
    <w:rsid w:val="00B53EE9"/>
    <w:rsid w:val="00B5526F"/>
    <w:rsid w:val="00B5533B"/>
    <w:rsid w:val="00B56D5F"/>
    <w:rsid w:val="00B60E9B"/>
    <w:rsid w:val="00B6403D"/>
    <w:rsid w:val="00B64300"/>
    <w:rsid w:val="00B6555A"/>
    <w:rsid w:val="00B7215B"/>
    <w:rsid w:val="00B73856"/>
    <w:rsid w:val="00B750AA"/>
    <w:rsid w:val="00B839C8"/>
    <w:rsid w:val="00B84E5B"/>
    <w:rsid w:val="00B8549E"/>
    <w:rsid w:val="00B86480"/>
    <w:rsid w:val="00B8679F"/>
    <w:rsid w:val="00B86F3D"/>
    <w:rsid w:val="00B91983"/>
    <w:rsid w:val="00B9332E"/>
    <w:rsid w:val="00B934A0"/>
    <w:rsid w:val="00B941E1"/>
    <w:rsid w:val="00B96DC6"/>
    <w:rsid w:val="00B979BD"/>
    <w:rsid w:val="00BA008D"/>
    <w:rsid w:val="00BA0A1D"/>
    <w:rsid w:val="00BA2B61"/>
    <w:rsid w:val="00BA39E0"/>
    <w:rsid w:val="00BA46C6"/>
    <w:rsid w:val="00BA519B"/>
    <w:rsid w:val="00BA655A"/>
    <w:rsid w:val="00BA7CF3"/>
    <w:rsid w:val="00BB112C"/>
    <w:rsid w:val="00BB28CC"/>
    <w:rsid w:val="00BB3B2D"/>
    <w:rsid w:val="00BC0B04"/>
    <w:rsid w:val="00BC21A0"/>
    <w:rsid w:val="00BC5878"/>
    <w:rsid w:val="00BC781D"/>
    <w:rsid w:val="00BC7F73"/>
    <w:rsid w:val="00BD365E"/>
    <w:rsid w:val="00BD5983"/>
    <w:rsid w:val="00BD6379"/>
    <w:rsid w:val="00BE3ED1"/>
    <w:rsid w:val="00BF11BA"/>
    <w:rsid w:val="00BF7251"/>
    <w:rsid w:val="00C0056C"/>
    <w:rsid w:val="00C00E96"/>
    <w:rsid w:val="00C011CF"/>
    <w:rsid w:val="00C014A6"/>
    <w:rsid w:val="00C01BF4"/>
    <w:rsid w:val="00C10893"/>
    <w:rsid w:val="00C1171D"/>
    <w:rsid w:val="00C138C8"/>
    <w:rsid w:val="00C149E4"/>
    <w:rsid w:val="00C171FB"/>
    <w:rsid w:val="00C257FC"/>
    <w:rsid w:val="00C26F79"/>
    <w:rsid w:val="00C32DB8"/>
    <w:rsid w:val="00C370F0"/>
    <w:rsid w:val="00C37A15"/>
    <w:rsid w:val="00C4150F"/>
    <w:rsid w:val="00C43AA0"/>
    <w:rsid w:val="00C44306"/>
    <w:rsid w:val="00C478D6"/>
    <w:rsid w:val="00C50CD2"/>
    <w:rsid w:val="00C50F86"/>
    <w:rsid w:val="00C5103F"/>
    <w:rsid w:val="00C576E1"/>
    <w:rsid w:val="00C61668"/>
    <w:rsid w:val="00C61A25"/>
    <w:rsid w:val="00C61F94"/>
    <w:rsid w:val="00C62841"/>
    <w:rsid w:val="00C62EB6"/>
    <w:rsid w:val="00C6641B"/>
    <w:rsid w:val="00C7059F"/>
    <w:rsid w:val="00C70A26"/>
    <w:rsid w:val="00C71928"/>
    <w:rsid w:val="00C7228F"/>
    <w:rsid w:val="00C73801"/>
    <w:rsid w:val="00C73A1E"/>
    <w:rsid w:val="00C7450F"/>
    <w:rsid w:val="00C811C8"/>
    <w:rsid w:val="00C811E0"/>
    <w:rsid w:val="00C82C75"/>
    <w:rsid w:val="00C839A1"/>
    <w:rsid w:val="00C9665E"/>
    <w:rsid w:val="00CA061A"/>
    <w:rsid w:val="00CA18DD"/>
    <w:rsid w:val="00CA1C43"/>
    <w:rsid w:val="00CA2BC0"/>
    <w:rsid w:val="00CA2F23"/>
    <w:rsid w:val="00CA4DAA"/>
    <w:rsid w:val="00CA7E88"/>
    <w:rsid w:val="00CB1138"/>
    <w:rsid w:val="00CB30F7"/>
    <w:rsid w:val="00CB4B13"/>
    <w:rsid w:val="00CB4FC3"/>
    <w:rsid w:val="00CB6020"/>
    <w:rsid w:val="00CB759F"/>
    <w:rsid w:val="00CC21E2"/>
    <w:rsid w:val="00CC3384"/>
    <w:rsid w:val="00CD0059"/>
    <w:rsid w:val="00CD230E"/>
    <w:rsid w:val="00CD4F56"/>
    <w:rsid w:val="00CD63AB"/>
    <w:rsid w:val="00CE0226"/>
    <w:rsid w:val="00CE4760"/>
    <w:rsid w:val="00CE73C9"/>
    <w:rsid w:val="00CE7513"/>
    <w:rsid w:val="00CE77BB"/>
    <w:rsid w:val="00CF2953"/>
    <w:rsid w:val="00CF4B73"/>
    <w:rsid w:val="00D007C9"/>
    <w:rsid w:val="00D01022"/>
    <w:rsid w:val="00D060C3"/>
    <w:rsid w:val="00D0716B"/>
    <w:rsid w:val="00D07BD7"/>
    <w:rsid w:val="00D108B9"/>
    <w:rsid w:val="00D109A3"/>
    <w:rsid w:val="00D1432D"/>
    <w:rsid w:val="00D145AC"/>
    <w:rsid w:val="00D14A79"/>
    <w:rsid w:val="00D14CA9"/>
    <w:rsid w:val="00D14DFF"/>
    <w:rsid w:val="00D14F71"/>
    <w:rsid w:val="00D15841"/>
    <w:rsid w:val="00D160D3"/>
    <w:rsid w:val="00D21DB7"/>
    <w:rsid w:val="00D246CC"/>
    <w:rsid w:val="00D26C6F"/>
    <w:rsid w:val="00D30EE0"/>
    <w:rsid w:val="00D31D34"/>
    <w:rsid w:val="00D353ED"/>
    <w:rsid w:val="00D37B2C"/>
    <w:rsid w:val="00D37DEF"/>
    <w:rsid w:val="00D421C2"/>
    <w:rsid w:val="00D43807"/>
    <w:rsid w:val="00D45E74"/>
    <w:rsid w:val="00D45F04"/>
    <w:rsid w:val="00D462C6"/>
    <w:rsid w:val="00D47680"/>
    <w:rsid w:val="00D50AD9"/>
    <w:rsid w:val="00D5142B"/>
    <w:rsid w:val="00D52580"/>
    <w:rsid w:val="00D52E28"/>
    <w:rsid w:val="00D56BEE"/>
    <w:rsid w:val="00D57F25"/>
    <w:rsid w:val="00D60BEC"/>
    <w:rsid w:val="00D61737"/>
    <w:rsid w:val="00D63BC2"/>
    <w:rsid w:val="00D63F61"/>
    <w:rsid w:val="00D655A4"/>
    <w:rsid w:val="00D72734"/>
    <w:rsid w:val="00D72A92"/>
    <w:rsid w:val="00D734B8"/>
    <w:rsid w:val="00D74E9E"/>
    <w:rsid w:val="00D75691"/>
    <w:rsid w:val="00D8143A"/>
    <w:rsid w:val="00D83ABA"/>
    <w:rsid w:val="00D874B2"/>
    <w:rsid w:val="00D87661"/>
    <w:rsid w:val="00D90B89"/>
    <w:rsid w:val="00D90BD9"/>
    <w:rsid w:val="00D90FEB"/>
    <w:rsid w:val="00D911F1"/>
    <w:rsid w:val="00D92E08"/>
    <w:rsid w:val="00D937A7"/>
    <w:rsid w:val="00D9572A"/>
    <w:rsid w:val="00D95E18"/>
    <w:rsid w:val="00D961FB"/>
    <w:rsid w:val="00D96650"/>
    <w:rsid w:val="00D973C3"/>
    <w:rsid w:val="00DA3BA9"/>
    <w:rsid w:val="00DA79CF"/>
    <w:rsid w:val="00DC1656"/>
    <w:rsid w:val="00DC1815"/>
    <w:rsid w:val="00DC2879"/>
    <w:rsid w:val="00DC62D9"/>
    <w:rsid w:val="00DC6654"/>
    <w:rsid w:val="00DC7753"/>
    <w:rsid w:val="00DC7CB8"/>
    <w:rsid w:val="00DD2B49"/>
    <w:rsid w:val="00DD2E6F"/>
    <w:rsid w:val="00DD491B"/>
    <w:rsid w:val="00DD4B74"/>
    <w:rsid w:val="00DE0B31"/>
    <w:rsid w:val="00DE135E"/>
    <w:rsid w:val="00DE2AC6"/>
    <w:rsid w:val="00DE3A90"/>
    <w:rsid w:val="00DE6041"/>
    <w:rsid w:val="00DF24C9"/>
    <w:rsid w:val="00DF2B3C"/>
    <w:rsid w:val="00E018FF"/>
    <w:rsid w:val="00E02980"/>
    <w:rsid w:val="00E03B76"/>
    <w:rsid w:val="00E06914"/>
    <w:rsid w:val="00E06C7E"/>
    <w:rsid w:val="00E1076A"/>
    <w:rsid w:val="00E162ED"/>
    <w:rsid w:val="00E165F3"/>
    <w:rsid w:val="00E24FEE"/>
    <w:rsid w:val="00E3536B"/>
    <w:rsid w:val="00E36A8B"/>
    <w:rsid w:val="00E409FD"/>
    <w:rsid w:val="00E43ADC"/>
    <w:rsid w:val="00E441C5"/>
    <w:rsid w:val="00E5748E"/>
    <w:rsid w:val="00E61249"/>
    <w:rsid w:val="00E61575"/>
    <w:rsid w:val="00E61C4B"/>
    <w:rsid w:val="00E62AEC"/>
    <w:rsid w:val="00E62B1D"/>
    <w:rsid w:val="00E64053"/>
    <w:rsid w:val="00E64DA5"/>
    <w:rsid w:val="00E65B62"/>
    <w:rsid w:val="00E66BC5"/>
    <w:rsid w:val="00E753E3"/>
    <w:rsid w:val="00E811BC"/>
    <w:rsid w:val="00E81C6B"/>
    <w:rsid w:val="00E81E92"/>
    <w:rsid w:val="00E841E0"/>
    <w:rsid w:val="00E842E8"/>
    <w:rsid w:val="00E90E1F"/>
    <w:rsid w:val="00E9275D"/>
    <w:rsid w:val="00E92E91"/>
    <w:rsid w:val="00E96C3A"/>
    <w:rsid w:val="00EA3409"/>
    <w:rsid w:val="00EA3A70"/>
    <w:rsid w:val="00EA7A40"/>
    <w:rsid w:val="00EA7AE1"/>
    <w:rsid w:val="00EB0F56"/>
    <w:rsid w:val="00EB6DDC"/>
    <w:rsid w:val="00EB7300"/>
    <w:rsid w:val="00EB7A53"/>
    <w:rsid w:val="00EC0198"/>
    <w:rsid w:val="00EC1CE0"/>
    <w:rsid w:val="00EC46E4"/>
    <w:rsid w:val="00EC583E"/>
    <w:rsid w:val="00ED1C26"/>
    <w:rsid w:val="00ED6606"/>
    <w:rsid w:val="00ED6FC9"/>
    <w:rsid w:val="00ED79A8"/>
    <w:rsid w:val="00EE0C99"/>
    <w:rsid w:val="00EE6496"/>
    <w:rsid w:val="00EF3C08"/>
    <w:rsid w:val="00EF7D17"/>
    <w:rsid w:val="00EF7D70"/>
    <w:rsid w:val="00F10D89"/>
    <w:rsid w:val="00F12210"/>
    <w:rsid w:val="00F12CFC"/>
    <w:rsid w:val="00F14148"/>
    <w:rsid w:val="00F153C5"/>
    <w:rsid w:val="00F22607"/>
    <w:rsid w:val="00F22EA5"/>
    <w:rsid w:val="00F23C91"/>
    <w:rsid w:val="00F26E18"/>
    <w:rsid w:val="00F27B91"/>
    <w:rsid w:val="00F31EB4"/>
    <w:rsid w:val="00F33A14"/>
    <w:rsid w:val="00F36EE1"/>
    <w:rsid w:val="00F41865"/>
    <w:rsid w:val="00F42245"/>
    <w:rsid w:val="00F42A43"/>
    <w:rsid w:val="00F454EC"/>
    <w:rsid w:val="00F466CA"/>
    <w:rsid w:val="00F47B07"/>
    <w:rsid w:val="00F47DB4"/>
    <w:rsid w:val="00F50C14"/>
    <w:rsid w:val="00F515ED"/>
    <w:rsid w:val="00F5193F"/>
    <w:rsid w:val="00F52B42"/>
    <w:rsid w:val="00F572F8"/>
    <w:rsid w:val="00F605D2"/>
    <w:rsid w:val="00F607B1"/>
    <w:rsid w:val="00F64156"/>
    <w:rsid w:val="00F6469D"/>
    <w:rsid w:val="00F7657C"/>
    <w:rsid w:val="00F82FEF"/>
    <w:rsid w:val="00F842C6"/>
    <w:rsid w:val="00F861BB"/>
    <w:rsid w:val="00F87A2C"/>
    <w:rsid w:val="00F92D5C"/>
    <w:rsid w:val="00F94469"/>
    <w:rsid w:val="00F9459C"/>
    <w:rsid w:val="00F97B3F"/>
    <w:rsid w:val="00FA08C5"/>
    <w:rsid w:val="00FA31C9"/>
    <w:rsid w:val="00FA33CE"/>
    <w:rsid w:val="00FA68D0"/>
    <w:rsid w:val="00FB113E"/>
    <w:rsid w:val="00FB221B"/>
    <w:rsid w:val="00FB2579"/>
    <w:rsid w:val="00FB314A"/>
    <w:rsid w:val="00FB5972"/>
    <w:rsid w:val="00FB6978"/>
    <w:rsid w:val="00FC638D"/>
    <w:rsid w:val="00FC6C41"/>
    <w:rsid w:val="00FD075C"/>
    <w:rsid w:val="00FD1E0F"/>
    <w:rsid w:val="00FD3140"/>
    <w:rsid w:val="00FD43C9"/>
    <w:rsid w:val="00FD4CD9"/>
    <w:rsid w:val="00FD5F8E"/>
    <w:rsid w:val="00FD7730"/>
    <w:rsid w:val="00FE041C"/>
    <w:rsid w:val="00FE1531"/>
    <w:rsid w:val="00FE1FE2"/>
    <w:rsid w:val="00FE2DB9"/>
    <w:rsid w:val="00FE33C3"/>
    <w:rsid w:val="00FE4A94"/>
    <w:rsid w:val="00FE4BEF"/>
    <w:rsid w:val="00FE7117"/>
    <w:rsid w:val="00FE7BE1"/>
    <w:rsid w:val="00FF16B8"/>
    <w:rsid w:val="00FF37AF"/>
    <w:rsid w:val="00FF3CCA"/>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9C9B15"/>
  <w15:chartTrackingRefBased/>
  <w15:docId w15:val="{FDE1E8F0-75B1-4AF6-8CD4-7E8F7711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68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4768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049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2BB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2B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2BB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2B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2B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09"/>
    <w:rPr>
      <w:rFonts w:ascii="Segoe UI" w:hAnsi="Segoe UI" w:cs="Segoe UI"/>
      <w:sz w:val="18"/>
      <w:szCs w:val="18"/>
    </w:rPr>
  </w:style>
  <w:style w:type="paragraph" w:styleId="Title">
    <w:name w:val="Title"/>
    <w:basedOn w:val="Normal"/>
    <w:next w:val="Normal"/>
    <w:link w:val="TitleChar"/>
    <w:uiPriority w:val="10"/>
    <w:qFormat/>
    <w:rsid w:val="00A2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2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76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7680"/>
    <w:pPr>
      <w:outlineLvl w:val="9"/>
    </w:pPr>
  </w:style>
  <w:style w:type="character" w:customStyle="1" w:styleId="Heading2Char">
    <w:name w:val="Heading 2 Char"/>
    <w:basedOn w:val="DefaultParagraphFont"/>
    <w:link w:val="Heading2"/>
    <w:uiPriority w:val="9"/>
    <w:rsid w:val="00D4768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47680"/>
    <w:rPr>
      <w:rFonts w:asciiTheme="majorHAnsi" w:eastAsiaTheme="majorEastAsia" w:hAnsiTheme="majorHAnsi" w:cstheme="majorBidi"/>
      <w:color w:val="44546A" w:themeColor="text2"/>
      <w:sz w:val="24"/>
      <w:szCs w:val="24"/>
    </w:rPr>
  </w:style>
  <w:style w:type="character" w:styleId="SubtleEmphasis">
    <w:name w:val="Subtle Emphasis"/>
    <w:basedOn w:val="DefaultParagraphFont"/>
    <w:uiPriority w:val="19"/>
    <w:qFormat/>
    <w:rsid w:val="00D47680"/>
    <w:rPr>
      <w:i/>
      <w:iCs/>
      <w:color w:val="404040" w:themeColor="text1" w:themeTint="BF"/>
    </w:rPr>
  </w:style>
  <w:style w:type="paragraph" w:styleId="FootnoteText">
    <w:name w:val="footnote text"/>
    <w:basedOn w:val="Normal"/>
    <w:link w:val="FootnoteTextChar"/>
    <w:uiPriority w:val="99"/>
    <w:semiHidden/>
    <w:unhideWhenUsed/>
    <w:rsid w:val="00D4768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47680"/>
    <w:rPr>
      <w:rFonts w:eastAsiaTheme="minorEastAsia"/>
      <w:sz w:val="20"/>
      <w:szCs w:val="20"/>
    </w:rPr>
  </w:style>
  <w:style w:type="character" w:styleId="FootnoteReference">
    <w:name w:val="footnote reference"/>
    <w:basedOn w:val="DefaultParagraphFont"/>
    <w:uiPriority w:val="99"/>
    <w:semiHidden/>
    <w:unhideWhenUsed/>
    <w:rsid w:val="00D47680"/>
    <w:rPr>
      <w:vertAlign w:val="superscript"/>
    </w:rPr>
  </w:style>
  <w:style w:type="character" w:styleId="Hyperlink">
    <w:name w:val="Hyperlink"/>
    <w:basedOn w:val="DefaultParagraphFont"/>
    <w:uiPriority w:val="99"/>
    <w:unhideWhenUsed/>
    <w:rsid w:val="00D47680"/>
    <w:rPr>
      <w:color w:val="0563C1" w:themeColor="hyperlink"/>
      <w:u w:val="single"/>
    </w:rPr>
  </w:style>
  <w:style w:type="paragraph" w:styleId="ListParagraph">
    <w:name w:val="List Paragraph"/>
    <w:basedOn w:val="Normal"/>
    <w:uiPriority w:val="34"/>
    <w:qFormat/>
    <w:rsid w:val="00D47680"/>
    <w:pPr>
      <w:spacing w:after="120" w:line="264" w:lineRule="auto"/>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D47680"/>
    <w:rPr>
      <w:sz w:val="16"/>
      <w:szCs w:val="16"/>
    </w:rPr>
  </w:style>
  <w:style w:type="paragraph" w:styleId="CommentText">
    <w:name w:val="annotation text"/>
    <w:basedOn w:val="Normal"/>
    <w:link w:val="CommentTextChar"/>
    <w:uiPriority w:val="99"/>
    <w:semiHidden/>
    <w:unhideWhenUsed/>
    <w:rsid w:val="00D47680"/>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7680"/>
    <w:rPr>
      <w:rFonts w:eastAsiaTheme="minorEastAsia"/>
      <w:sz w:val="20"/>
      <w:szCs w:val="20"/>
    </w:rPr>
  </w:style>
  <w:style w:type="paragraph" w:styleId="TOC2">
    <w:name w:val="toc 2"/>
    <w:basedOn w:val="Normal"/>
    <w:next w:val="Normal"/>
    <w:autoRedefine/>
    <w:uiPriority w:val="39"/>
    <w:unhideWhenUsed/>
    <w:rsid w:val="00D47680"/>
    <w:pPr>
      <w:spacing w:after="100"/>
      <w:ind w:left="220"/>
    </w:pPr>
  </w:style>
  <w:style w:type="paragraph" w:styleId="TOC1">
    <w:name w:val="toc 1"/>
    <w:basedOn w:val="Normal"/>
    <w:next w:val="Normal"/>
    <w:autoRedefine/>
    <w:uiPriority w:val="39"/>
    <w:unhideWhenUsed/>
    <w:rsid w:val="00800CD7"/>
    <w:pPr>
      <w:tabs>
        <w:tab w:val="right" w:leader="dot" w:pos="9350"/>
      </w:tabs>
      <w:spacing w:after="100"/>
    </w:pPr>
  </w:style>
  <w:style w:type="paragraph" w:styleId="TOC3">
    <w:name w:val="toc 3"/>
    <w:basedOn w:val="Normal"/>
    <w:next w:val="Normal"/>
    <w:autoRedefine/>
    <w:uiPriority w:val="39"/>
    <w:unhideWhenUsed/>
    <w:rsid w:val="00D47680"/>
    <w:pPr>
      <w:spacing w:after="100"/>
      <w:ind w:left="440"/>
    </w:pPr>
  </w:style>
  <w:style w:type="paragraph" w:styleId="Header">
    <w:name w:val="header"/>
    <w:basedOn w:val="Normal"/>
    <w:link w:val="HeaderChar"/>
    <w:uiPriority w:val="99"/>
    <w:unhideWhenUsed/>
    <w:rsid w:val="00D4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80"/>
  </w:style>
  <w:style w:type="paragraph" w:styleId="Footer">
    <w:name w:val="footer"/>
    <w:basedOn w:val="Normal"/>
    <w:link w:val="FooterChar"/>
    <w:uiPriority w:val="99"/>
    <w:unhideWhenUsed/>
    <w:rsid w:val="00D4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80"/>
  </w:style>
  <w:style w:type="character" w:styleId="UnresolvedMention">
    <w:name w:val="Unresolved Mention"/>
    <w:basedOn w:val="DefaultParagraphFont"/>
    <w:uiPriority w:val="99"/>
    <w:semiHidden/>
    <w:unhideWhenUsed/>
    <w:rsid w:val="00804916"/>
    <w:rPr>
      <w:color w:val="605E5C"/>
      <w:shd w:val="clear" w:color="auto" w:fill="E1DFDD"/>
    </w:rPr>
  </w:style>
  <w:style w:type="character" w:customStyle="1" w:styleId="Heading4Char">
    <w:name w:val="Heading 4 Char"/>
    <w:basedOn w:val="DefaultParagraphFont"/>
    <w:link w:val="Heading4"/>
    <w:uiPriority w:val="9"/>
    <w:rsid w:val="0080491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04916"/>
    <w:rPr>
      <w:b/>
      <w:bCs/>
    </w:rPr>
  </w:style>
  <w:style w:type="character" w:styleId="FollowedHyperlink">
    <w:name w:val="FollowedHyperlink"/>
    <w:basedOn w:val="DefaultParagraphFont"/>
    <w:uiPriority w:val="99"/>
    <w:semiHidden/>
    <w:unhideWhenUsed/>
    <w:rsid w:val="00800CD7"/>
    <w:rPr>
      <w:color w:val="954F72" w:themeColor="followedHyperlink"/>
      <w:u w:val="single"/>
    </w:rPr>
  </w:style>
  <w:style w:type="paragraph" w:customStyle="1" w:styleId="TableBody">
    <w:name w:val="Table Body"/>
    <w:basedOn w:val="Normal"/>
    <w:uiPriority w:val="12"/>
    <w:qFormat/>
    <w:rsid w:val="00351C22"/>
    <w:pPr>
      <w:spacing w:before="120" w:after="120" w:line="264" w:lineRule="auto"/>
    </w:pPr>
    <w:rPr>
      <w:rFonts w:ascii="Arial" w:hAnsi="Arial"/>
      <w:color w:val="4472C4" w:themeColor="accent1"/>
      <w:sz w:val="18"/>
      <w:szCs w:val="17"/>
    </w:rPr>
  </w:style>
  <w:style w:type="paragraph" w:customStyle="1" w:styleId="TableSubtitle">
    <w:name w:val="Table Subtitle"/>
    <w:basedOn w:val="Normal"/>
    <w:next w:val="TableBody"/>
    <w:uiPriority w:val="11"/>
    <w:qFormat/>
    <w:rsid w:val="00351C22"/>
    <w:pPr>
      <w:keepNext/>
      <w:keepLines/>
      <w:spacing w:before="60" w:after="60" w:line="240" w:lineRule="auto"/>
    </w:pPr>
    <w:rPr>
      <w:rFonts w:ascii="Arial Narrow" w:hAnsi="Arial Narrow" w:cstheme="minorHAnsi"/>
      <w:b/>
      <w:bCs/>
      <w:color w:val="4472C4" w:themeColor="accent1"/>
      <w:spacing w:val="10"/>
      <w:sz w:val="20"/>
      <w:szCs w:val="21"/>
    </w:rPr>
  </w:style>
  <w:style w:type="character" w:customStyle="1" w:styleId="CharWhite">
    <w:name w:val="Char White"/>
    <w:basedOn w:val="DefaultParagraphFont"/>
    <w:qFormat/>
    <w:rsid w:val="00351C22"/>
    <w:rPr>
      <w:b w:val="0"/>
      <w:bCs w:val="0"/>
      <w:color w:val="FFFFFF" w:themeColor="background1"/>
    </w:rPr>
  </w:style>
  <w:style w:type="table" w:customStyle="1" w:styleId="LeftColumnShaded-Blue">
    <w:name w:val="Left Column Shaded - Blue"/>
    <w:basedOn w:val="TableNormal"/>
    <w:uiPriority w:val="99"/>
    <w:rsid w:val="00351C22"/>
    <w:pPr>
      <w:spacing w:after="0" w:line="240" w:lineRule="auto"/>
    </w:pPr>
    <w:rPr>
      <w:sz w:val="19"/>
      <w:szCs w:val="19"/>
    </w:rPr>
    <w:tblPr>
      <w:tblInd w:w="0" w:type="nil"/>
      <w:tblBorders>
        <w:top w:val="single" w:sz="4" w:space="0" w:color="4B6A6E"/>
        <w:left w:val="single" w:sz="4" w:space="0" w:color="4B6A6E"/>
        <w:bottom w:val="single" w:sz="4" w:space="0" w:color="4B6A6E"/>
        <w:right w:val="single" w:sz="4" w:space="0" w:color="4B6A6E"/>
        <w:insideH w:val="single" w:sz="4" w:space="0" w:color="4B6A6E"/>
      </w:tblBorders>
    </w:tblPr>
    <w:tblStylePr w:type="firstRow">
      <w:rPr>
        <w:color w:val="FFFFFF"/>
      </w:rPr>
      <w:tblPr/>
      <w:tcPr>
        <w:shd w:val="clear" w:color="auto" w:fill="4B6A6E"/>
      </w:tcPr>
    </w:tblStylePr>
  </w:style>
  <w:style w:type="paragraph" w:styleId="CommentSubject">
    <w:name w:val="annotation subject"/>
    <w:basedOn w:val="CommentText"/>
    <w:next w:val="CommentText"/>
    <w:link w:val="CommentSubjectChar"/>
    <w:uiPriority w:val="99"/>
    <w:semiHidden/>
    <w:unhideWhenUsed/>
    <w:rsid w:val="00C00E9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00E96"/>
    <w:rPr>
      <w:rFonts w:eastAsiaTheme="minorEastAsia"/>
      <w:b/>
      <w:bCs/>
      <w:sz w:val="20"/>
      <w:szCs w:val="20"/>
    </w:rPr>
  </w:style>
  <w:style w:type="paragraph" w:styleId="NoSpacing">
    <w:name w:val="No Spacing"/>
    <w:uiPriority w:val="1"/>
    <w:qFormat/>
    <w:rsid w:val="006E7F44"/>
    <w:pPr>
      <w:spacing w:after="0" w:line="240" w:lineRule="auto"/>
    </w:pPr>
  </w:style>
  <w:style w:type="paragraph" w:styleId="Revision">
    <w:name w:val="Revision"/>
    <w:hidden/>
    <w:uiPriority w:val="99"/>
    <w:semiHidden/>
    <w:rsid w:val="005534CF"/>
    <w:pPr>
      <w:spacing w:after="0" w:line="240" w:lineRule="auto"/>
    </w:pPr>
  </w:style>
  <w:style w:type="paragraph" w:styleId="Bibliography">
    <w:name w:val="Bibliography"/>
    <w:basedOn w:val="Normal"/>
    <w:next w:val="Normal"/>
    <w:uiPriority w:val="37"/>
    <w:semiHidden/>
    <w:unhideWhenUsed/>
    <w:rsid w:val="00622BB2"/>
  </w:style>
  <w:style w:type="paragraph" w:styleId="BlockText">
    <w:name w:val="Block Text"/>
    <w:basedOn w:val="Normal"/>
    <w:uiPriority w:val="99"/>
    <w:semiHidden/>
    <w:unhideWhenUsed/>
    <w:rsid w:val="00622BB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2BB2"/>
    <w:pPr>
      <w:spacing w:after="120"/>
    </w:pPr>
  </w:style>
  <w:style w:type="character" w:customStyle="1" w:styleId="BodyTextChar">
    <w:name w:val="Body Text Char"/>
    <w:basedOn w:val="DefaultParagraphFont"/>
    <w:link w:val="BodyText"/>
    <w:uiPriority w:val="99"/>
    <w:semiHidden/>
    <w:rsid w:val="00622BB2"/>
  </w:style>
  <w:style w:type="paragraph" w:styleId="BodyText2">
    <w:name w:val="Body Text 2"/>
    <w:basedOn w:val="Normal"/>
    <w:link w:val="BodyText2Char"/>
    <w:uiPriority w:val="99"/>
    <w:semiHidden/>
    <w:unhideWhenUsed/>
    <w:rsid w:val="00622BB2"/>
    <w:pPr>
      <w:spacing w:after="120" w:line="480" w:lineRule="auto"/>
    </w:pPr>
  </w:style>
  <w:style w:type="character" w:customStyle="1" w:styleId="BodyText2Char">
    <w:name w:val="Body Text 2 Char"/>
    <w:basedOn w:val="DefaultParagraphFont"/>
    <w:link w:val="BodyText2"/>
    <w:uiPriority w:val="99"/>
    <w:semiHidden/>
    <w:rsid w:val="00622BB2"/>
  </w:style>
  <w:style w:type="paragraph" w:styleId="BodyText3">
    <w:name w:val="Body Text 3"/>
    <w:basedOn w:val="Normal"/>
    <w:link w:val="BodyText3Char"/>
    <w:uiPriority w:val="99"/>
    <w:semiHidden/>
    <w:unhideWhenUsed/>
    <w:rsid w:val="00622BB2"/>
    <w:pPr>
      <w:spacing w:after="120"/>
    </w:pPr>
    <w:rPr>
      <w:sz w:val="16"/>
      <w:szCs w:val="16"/>
    </w:rPr>
  </w:style>
  <w:style w:type="character" w:customStyle="1" w:styleId="BodyText3Char">
    <w:name w:val="Body Text 3 Char"/>
    <w:basedOn w:val="DefaultParagraphFont"/>
    <w:link w:val="BodyText3"/>
    <w:uiPriority w:val="99"/>
    <w:semiHidden/>
    <w:rsid w:val="00622BB2"/>
    <w:rPr>
      <w:sz w:val="16"/>
      <w:szCs w:val="16"/>
    </w:rPr>
  </w:style>
  <w:style w:type="paragraph" w:styleId="BodyTextFirstIndent">
    <w:name w:val="Body Text First Indent"/>
    <w:basedOn w:val="BodyText"/>
    <w:link w:val="BodyTextFirstIndentChar"/>
    <w:uiPriority w:val="99"/>
    <w:semiHidden/>
    <w:unhideWhenUsed/>
    <w:rsid w:val="00622BB2"/>
    <w:pPr>
      <w:spacing w:after="160"/>
      <w:ind w:firstLine="360"/>
    </w:pPr>
  </w:style>
  <w:style w:type="character" w:customStyle="1" w:styleId="BodyTextFirstIndentChar">
    <w:name w:val="Body Text First Indent Char"/>
    <w:basedOn w:val="BodyTextChar"/>
    <w:link w:val="BodyTextFirstIndent"/>
    <w:uiPriority w:val="99"/>
    <w:semiHidden/>
    <w:rsid w:val="00622BB2"/>
  </w:style>
  <w:style w:type="paragraph" w:styleId="BodyTextIndent">
    <w:name w:val="Body Text Indent"/>
    <w:basedOn w:val="Normal"/>
    <w:link w:val="BodyTextIndentChar"/>
    <w:uiPriority w:val="99"/>
    <w:semiHidden/>
    <w:unhideWhenUsed/>
    <w:rsid w:val="00622BB2"/>
    <w:pPr>
      <w:spacing w:after="120"/>
      <w:ind w:left="360"/>
    </w:pPr>
  </w:style>
  <w:style w:type="character" w:customStyle="1" w:styleId="BodyTextIndentChar">
    <w:name w:val="Body Text Indent Char"/>
    <w:basedOn w:val="DefaultParagraphFont"/>
    <w:link w:val="BodyTextIndent"/>
    <w:uiPriority w:val="99"/>
    <w:semiHidden/>
    <w:rsid w:val="00622BB2"/>
  </w:style>
  <w:style w:type="paragraph" w:styleId="BodyTextFirstIndent2">
    <w:name w:val="Body Text First Indent 2"/>
    <w:basedOn w:val="BodyTextIndent"/>
    <w:link w:val="BodyTextFirstIndent2Char"/>
    <w:uiPriority w:val="99"/>
    <w:semiHidden/>
    <w:unhideWhenUsed/>
    <w:rsid w:val="00622BB2"/>
    <w:pPr>
      <w:spacing w:after="160"/>
      <w:ind w:firstLine="360"/>
    </w:pPr>
  </w:style>
  <w:style w:type="character" w:customStyle="1" w:styleId="BodyTextFirstIndent2Char">
    <w:name w:val="Body Text First Indent 2 Char"/>
    <w:basedOn w:val="BodyTextIndentChar"/>
    <w:link w:val="BodyTextFirstIndent2"/>
    <w:uiPriority w:val="99"/>
    <w:semiHidden/>
    <w:rsid w:val="00622BB2"/>
  </w:style>
  <w:style w:type="paragraph" w:styleId="BodyTextIndent2">
    <w:name w:val="Body Text Indent 2"/>
    <w:basedOn w:val="Normal"/>
    <w:link w:val="BodyTextIndent2Char"/>
    <w:uiPriority w:val="99"/>
    <w:semiHidden/>
    <w:unhideWhenUsed/>
    <w:rsid w:val="00622BB2"/>
    <w:pPr>
      <w:spacing w:after="120" w:line="480" w:lineRule="auto"/>
      <w:ind w:left="360"/>
    </w:pPr>
  </w:style>
  <w:style w:type="character" w:customStyle="1" w:styleId="BodyTextIndent2Char">
    <w:name w:val="Body Text Indent 2 Char"/>
    <w:basedOn w:val="DefaultParagraphFont"/>
    <w:link w:val="BodyTextIndent2"/>
    <w:uiPriority w:val="99"/>
    <w:semiHidden/>
    <w:rsid w:val="00622BB2"/>
  </w:style>
  <w:style w:type="paragraph" w:styleId="BodyTextIndent3">
    <w:name w:val="Body Text Indent 3"/>
    <w:basedOn w:val="Normal"/>
    <w:link w:val="BodyTextIndent3Char"/>
    <w:uiPriority w:val="99"/>
    <w:semiHidden/>
    <w:unhideWhenUsed/>
    <w:rsid w:val="00622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2BB2"/>
    <w:rPr>
      <w:sz w:val="16"/>
      <w:szCs w:val="16"/>
    </w:rPr>
  </w:style>
  <w:style w:type="paragraph" w:styleId="Caption">
    <w:name w:val="caption"/>
    <w:basedOn w:val="Normal"/>
    <w:next w:val="Normal"/>
    <w:uiPriority w:val="35"/>
    <w:semiHidden/>
    <w:unhideWhenUsed/>
    <w:qFormat/>
    <w:rsid w:val="00622BB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22BB2"/>
    <w:pPr>
      <w:spacing w:after="0" w:line="240" w:lineRule="auto"/>
      <w:ind w:left="4320"/>
    </w:pPr>
  </w:style>
  <w:style w:type="character" w:customStyle="1" w:styleId="ClosingChar">
    <w:name w:val="Closing Char"/>
    <w:basedOn w:val="DefaultParagraphFont"/>
    <w:link w:val="Closing"/>
    <w:uiPriority w:val="99"/>
    <w:semiHidden/>
    <w:rsid w:val="00622BB2"/>
  </w:style>
  <w:style w:type="paragraph" w:styleId="Date">
    <w:name w:val="Date"/>
    <w:basedOn w:val="Normal"/>
    <w:next w:val="Normal"/>
    <w:link w:val="DateChar"/>
    <w:uiPriority w:val="99"/>
    <w:semiHidden/>
    <w:unhideWhenUsed/>
    <w:rsid w:val="00622BB2"/>
  </w:style>
  <w:style w:type="character" w:customStyle="1" w:styleId="DateChar">
    <w:name w:val="Date Char"/>
    <w:basedOn w:val="DefaultParagraphFont"/>
    <w:link w:val="Date"/>
    <w:uiPriority w:val="99"/>
    <w:semiHidden/>
    <w:rsid w:val="00622BB2"/>
  </w:style>
  <w:style w:type="paragraph" w:styleId="DocumentMap">
    <w:name w:val="Document Map"/>
    <w:basedOn w:val="Normal"/>
    <w:link w:val="DocumentMapChar"/>
    <w:uiPriority w:val="99"/>
    <w:semiHidden/>
    <w:unhideWhenUsed/>
    <w:rsid w:val="00622BB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2BB2"/>
    <w:rPr>
      <w:rFonts w:ascii="Segoe UI" w:hAnsi="Segoe UI" w:cs="Segoe UI"/>
      <w:sz w:val="16"/>
      <w:szCs w:val="16"/>
    </w:rPr>
  </w:style>
  <w:style w:type="paragraph" w:styleId="E-mailSignature">
    <w:name w:val="E-mail Signature"/>
    <w:basedOn w:val="Normal"/>
    <w:link w:val="E-mailSignatureChar"/>
    <w:uiPriority w:val="99"/>
    <w:semiHidden/>
    <w:unhideWhenUsed/>
    <w:rsid w:val="00622BB2"/>
    <w:pPr>
      <w:spacing w:after="0" w:line="240" w:lineRule="auto"/>
    </w:pPr>
  </w:style>
  <w:style w:type="character" w:customStyle="1" w:styleId="E-mailSignatureChar">
    <w:name w:val="E-mail Signature Char"/>
    <w:basedOn w:val="DefaultParagraphFont"/>
    <w:link w:val="E-mailSignature"/>
    <w:uiPriority w:val="99"/>
    <w:semiHidden/>
    <w:rsid w:val="00622BB2"/>
  </w:style>
  <w:style w:type="paragraph" w:styleId="EndnoteText">
    <w:name w:val="endnote text"/>
    <w:basedOn w:val="Normal"/>
    <w:link w:val="EndnoteTextChar"/>
    <w:uiPriority w:val="99"/>
    <w:semiHidden/>
    <w:unhideWhenUsed/>
    <w:rsid w:val="00622B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BB2"/>
    <w:rPr>
      <w:sz w:val="20"/>
      <w:szCs w:val="20"/>
    </w:rPr>
  </w:style>
  <w:style w:type="paragraph" w:styleId="EnvelopeAddress">
    <w:name w:val="envelope address"/>
    <w:basedOn w:val="Normal"/>
    <w:uiPriority w:val="99"/>
    <w:semiHidden/>
    <w:unhideWhenUsed/>
    <w:rsid w:val="00622B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2BB2"/>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622BB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2BB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2B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2B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2B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2BB2"/>
    <w:pPr>
      <w:spacing w:after="0" w:line="240" w:lineRule="auto"/>
    </w:pPr>
    <w:rPr>
      <w:i/>
      <w:iCs/>
    </w:rPr>
  </w:style>
  <w:style w:type="character" w:customStyle="1" w:styleId="HTMLAddressChar">
    <w:name w:val="HTML Address Char"/>
    <w:basedOn w:val="DefaultParagraphFont"/>
    <w:link w:val="HTMLAddress"/>
    <w:uiPriority w:val="99"/>
    <w:semiHidden/>
    <w:rsid w:val="00622BB2"/>
    <w:rPr>
      <w:i/>
      <w:iCs/>
    </w:rPr>
  </w:style>
  <w:style w:type="paragraph" w:styleId="HTMLPreformatted">
    <w:name w:val="HTML Preformatted"/>
    <w:basedOn w:val="Normal"/>
    <w:link w:val="HTMLPreformattedChar"/>
    <w:uiPriority w:val="99"/>
    <w:semiHidden/>
    <w:unhideWhenUsed/>
    <w:rsid w:val="00622B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2BB2"/>
    <w:rPr>
      <w:rFonts w:ascii="Consolas" w:hAnsi="Consolas"/>
      <w:sz w:val="20"/>
      <w:szCs w:val="20"/>
    </w:rPr>
  </w:style>
  <w:style w:type="paragraph" w:styleId="Index1">
    <w:name w:val="index 1"/>
    <w:basedOn w:val="Normal"/>
    <w:next w:val="Normal"/>
    <w:autoRedefine/>
    <w:uiPriority w:val="99"/>
    <w:semiHidden/>
    <w:unhideWhenUsed/>
    <w:rsid w:val="00622BB2"/>
    <w:pPr>
      <w:spacing w:after="0" w:line="240" w:lineRule="auto"/>
      <w:ind w:left="220" w:hanging="220"/>
    </w:pPr>
  </w:style>
  <w:style w:type="paragraph" w:styleId="Index2">
    <w:name w:val="index 2"/>
    <w:basedOn w:val="Normal"/>
    <w:next w:val="Normal"/>
    <w:autoRedefine/>
    <w:uiPriority w:val="99"/>
    <w:semiHidden/>
    <w:unhideWhenUsed/>
    <w:rsid w:val="00622BB2"/>
    <w:pPr>
      <w:spacing w:after="0" w:line="240" w:lineRule="auto"/>
      <w:ind w:left="440" w:hanging="220"/>
    </w:pPr>
  </w:style>
  <w:style w:type="paragraph" w:styleId="Index3">
    <w:name w:val="index 3"/>
    <w:basedOn w:val="Normal"/>
    <w:next w:val="Normal"/>
    <w:autoRedefine/>
    <w:uiPriority w:val="99"/>
    <w:semiHidden/>
    <w:unhideWhenUsed/>
    <w:rsid w:val="00622BB2"/>
    <w:pPr>
      <w:spacing w:after="0" w:line="240" w:lineRule="auto"/>
      <w:ind w:left="660" w:hanging="220"/>
    </w:pPr>
  </w:style>
  <w:style w:type="paragraph" w:styleId="Index4">
    <w:name w:val="index 4"/>
    <w:basedOn w:val="Normal"/>
    <w:next w:val="Normal"/>
    <w:autoRedefine/>
    <w:uiPriority w:val="99"/>
    <w:semiHidden/>
    <w:unhideWhenUsed/>
    <w:rsid w:val="00622BB2"/>
    <w:pPr>
      <w:spacing w:after="0" w:line="240" w:lineRule="auto"/>
      <w:ind w:left="880" w:hanging="220"/>
    </w:pPr>
  </w:style>
  <w:style w:type="paragraph" w:styleId="Index5">
    <w:name w:val="index 5"/>
    <w:basedOn w:val="Normal"/>
    <w:next w:val="Normal"/>
    <w:autoRedefine/>
    <w:uiPriority w:val="99"/>
    <w:semiHidden/>
    <w:unhideWhenUsed/>
    <w:rsid w:val="00622BB2"/>
    <w:pPr>
      <w:spacing w:after="0" w:line="240" w:lineRule="auto"/>
      <w:ind w:left="1100" w:hanging="220"/>
    </w:pPr>
  </w:style>
  <w:style w:type="paragraph" w:styleId="Index6">
    <w:name w:val="index 6"/>
    <w:basedOn w:val="Normal"/>
    <w:next w:val="Normal"/>
    <w:autoRedefine/>
    <w:uiPriority w:val="99"/>
    <w:semiHidden/>
    <w:unhideWhenUsed/>
    <w:rsid w:val="00622BB2"/>
    <w:pPr>
      <w:spacing w:after="0" w:line="240" w:lineRule="auto"/>
      <w:ind w:left="1320" w:hanging="220"/>
    </w:pPr>
  </w:style>
  <w:style w:type="paragraph" w:styleId="Index7">
    <w:name w:val="index 7"/>
    <w:basedOn w:val="Normal"/>
    <w:next w:val="Normal"/>
    <w:autoRedefine/>
    <w:uiPriority w:val="99"/>
    <w:semiHidden/>
    <w:unhideWhenUsed/>
    <w:rsid w:val="00622BB2"/>
    <w:pPr>
      <w:spacing w:after="0" w:line="240" w:lineRule="auto"/>
      <w:ind w:left="1540" w:hanging="220"/>
    </w:pPr>
  </w:style>
  <w:style w:type="paragraph" w:styleId="Index8">
    <w:name w:val="index 8"/>
    <w:basedOn w:val="Normal"/>
    <w:next w:val="Normal"/>
    <w:autoRedefine/>
    <w:uiPriority w:val="99"/>
    <w:semiHidden/>
    <w:unhideWhenUsed/>
    <w:rsid w:val="00622BB2"/>
    <w:pPr>
      <w:spacing w:after="0" w:line="240" w:lineRule="auto"/>
      <w:ind w:left="1760" w:hanging="220"/>
    </w:pPr>
  </w:style>
  <w:style w:type="paragraph" w:styleId="Index9">
    <w:name w:val="index 9"/>
    <w:basedOn w:val="Normal"/>
    <w:next w:val="Normal"/>
    <w:autoRedefine/>
    <w:uiPriority w:val="99"/>
    <w:semiHidden/>
    <w:unhideWhenUsed/>
    <w:rsid w:val="00622BB2"/>
    <w:pPr>
      <w:spacing w:after="0" w:line="240" w:lineRule="auto"/>
      <w:ind w:left="1980" w:hanging="220"/>
    </w:pPr>
  </w:style>
  <w:style w:type="paragraph" w:styleId="IndexHeading">
    <w:name w:val="index heading"/>
    <w:basedOn w:val="Normal"/>
    <w:next w:val="Index1"/>
    <w:uiPriority w:val="99"/>
    <w:semiHidden/>
    <w:unhideWhenUsed/>
    <w:rsid w:val="00622B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2B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2BB2"/>
    <w:rPr>
      <w:i/>
      <w:iCs/>
      <w:color w:val="4472C4" w:themeColor="accent1"/>
    </w:rPr>
  </w:style>
  <w:style w:type="paragraph" w:styleId="List">
    <w:name w:val="List"/>
    <w:basedOn w:val="Normal"/>
    <w:uiPriority w:val="99"/>
    <w:semiHidden/>
    <w:unhideWhenUsed/>
    <w:rsid w:val="00622BB2"/>
    <w:pPr>
      <w:ind w:left="360" w:hanging="360"/>
      <w:contextualSpacing/>
    </w:pPr>
  </w:style>
  <w:style w:type="paragraph" w:styleId="List2">
    <w:name w:val="List 2"/>
    <w:basedOn w:val="Normal"/>
    <w:uiPriority w:val="99"/>
    <w:semiHidden/>
    <w:unhideWhenUsed/>
    <w:rsid w:val="00622BB2"/>
    <w:pPr>
      <w:ind w:left="720" w:hanging="360"/>
      <w:contextualSpacing/>
    </w:pPr>
  </w:style>
  <w:style w:type="paragraph" w:styleId="List3">
    <w:name w:val="List 3"/>
    <w:basedOn w:val="Normal"/>
    <w:uiPriority w:val="99"/>
    <w:semiHidden/>
    <w:unhideWhenUsed/>
    <w:rsid w:val="00622BB2"/>
    <w:pPr>
      <w:ind w:left="1080" w:hanging="360"/>
      <w:contextualSpacing/>
    </w:pPr>
  </w:style>
  <w:style w:type="paragraph" w:styleId="List4">
    <w:name w:val="List 4"/>
    <w:basedOn w:val="Normal"/>
    <w:uiPriority w:val="99"/>
    <w:semiHidden/>
    <w:unhideWhenUsed/>
    <w:rsid w:val="00622BB2"/>
    <w:pPr>
      <w:ind w:left="1440" w:hanging="360"/>
      <w:contextualSpacing/>
    </w:pPr>
  </w:style>
  <w:style w:type="paragraph" w:styleId="List5">
    <w:name w:val="List 5"/>
    <w:basedOn w:val="Normal"/>
    <w:uiPriority w:val="99"/>
    <w:semiHidden/>
    <w:unhideWhenUsed/>
    <w:rsid w:val="00622BB2"/>
    <w:pPr>
      <w:ind w:left="1800" w:hanging="360"/>
      <w:contextualSpacing/>
    </w:pPr>
  </w:style>
  <w:style w:type="paragraph" w:styleId="ListBullet">
    <w:name w:val="List Bullet"/>
    <w:basedOn w:val="Normal"/>
    <w:uiPriority w:val="99"/>
    <w:semiHidden/>
    <w:unhideWhenUsed/>
    <w:rsid w:val="00622BB2"/>
    <w:pPr>
      <w:numPr>
        <w:numId w:val="26"/>
      </w:numPr>
      <w:contextualSpacing/>
    </w:pPr>
  </w:style>
  <w:style w:type="paragraph" w:styleId="ListBullet2">
    <w:name w:val="List Bullet 2"/>
    <w:basedOn w:val="Normal"/>
    <w:uiPriority w:val="99"/>
    <w:semiHidden/>
    <w:unhideWhenUsed/>
    <w:rsid w:val="00622BB2"/>
    <w:pPr>
      <w:numPr>
        <w:numId w:val="27"/>
      </w:numPr>
      <w:contextualSpacing/>
    </w:pPr>
  </w:style>
  <w:style w:type="paragraph" w:styleId="ListBullet3">
    <w:name w:val="List Bullet 3"/>
    <w:basedOn w:val="Normal"/>
    <w:uiPriority w:val="99"/>
    <w:semiHidden/>
    <w:unhideWhenUsed/>
    <w:rsid w:val="00622BB2"/>
    <w:pPr>
      <w:numPr>
        <w:numId w:val="28"/>
      </w:numPr>
      <w:contextualSpacing/>
    </w:pPr>
  </w:style>
  <w:style w:type="paragraph" w:styleId="ListBullet4">
    <w:name w:val="List Bullet 4"/>
    <w:basedOn w:val="Normal"/>
    <w:uiPriority w:val="99"/>
    <w:semiHidden/>
    <w:unhideWhenUsed/>
    <w:rsid w:val="00622BB2"/>
    <w:pPr>
      <w:numPr>
        <w:numId w:val="29"/>
      </w:numPr>
      <w:contextualSpacing/>
    </w:pPr>
  </w:style>
  <w:style w:type="paragraph" w:styleId="ListBullet5">
    <w:name w:val="List Bullet 5"/>
    <w:basedOn w:val="Normal"/>
    <w:uiPriority w:val="99"/>
    <w:semiHidden/>
    <w:unhideWhenUsed/>
    <w:rsid w:val="00622BB2"/>
    <w:pPr>
      <w:numPr>
        <w:numId w:val="30"/>
      </w:numPr>
      <w:contextualSpacing/>
    </w:pPr>
  </w:style>
  <w:style w:type="paragraph" w:styleId="ListContinue">
    <w:name w:val="List Continue"/>
    <w:basedOn w:val="Normal"/>
    <w:uiPriority w:val="99"/>
    <w:semiHidden/>
    <w:unhideWhenUsed/>
    <w:rsid w:val="00622BB2"/>
    <w:pPr>
      <w:spacing w:after="120"/>
      <w:ind w:left="360"/>
      <w:contextualSpacing/>
    </w:pPr>
  </w:style>
  <w:style w:type="paragraph" w:styleId="ListContinue2">
    <w:name w:val="List Continue 2"/>
    <w:basedOn w:val="Normal"/>
    <w:uiPriority w:val="99"/>
    <w:semiHidden/>
    <w:unhideWhenUsed/>
    <w:rsid w:val="00622BB2"/>
    <w:pPr>
      <w:spacing w:after="120"/>
      <w:ind w:left="720"/>
      <w:contextualSpacing/>
    </w:pPr>
  </w:style>
  <w:style w:type="paragraph" w:styleId="ListContinue3">
    <w:name w:val="List Continue 3"/>
    <w:basedOn w:val="Normal"/>
    <w:uiPriority w:val="99"/>
    <w:semiHidden/>
    <w:unhideWhenUsed/>
    <w:rsid w:val="00622BB2"/>
    <w:pPr>
      <w:spacing w:after="120"/>
      <w:ind w:left="1080"/>
      <w:contextualSpacing/>
    </w:pPr>
  </w:style>
  <w:style w:type="paragraph" w:styleId="ListContinue4">
    <w:name w:val="List Continue 4"/>
    <w:basedOn w:val="Normal"/>
    <w:uiPriority w:val="99"/>
    <w:semiHidden/>
    <w:unhideWhenUsed/>
    <w:rsid w:val="00622BB2"/>
    <w:pPr>
      <w:spacing w:after="120"/>
      <w:ind w:left="1440"/>
      <w:contextualSpacing/>
    </w:pPr>
  </w:style>
  <w:style w:type="paragraph" w:styleId="ListContinue5">
    <w:name w:val="List Continue 5"/>
    <w:basedOn w:val="Normal"/>
    <w:uiPriority w:val="99"/>
    <w:semiHidden/>
    <w:unhideWhenUsed/>
    <w:rsid w:val="00622BB2"/>
    <w:pPr>
      <w:spacing w:after="120"/>
      <w:ind w:left="1800"/>
      <w:contextualSpacing/>
    </w:pPr>
  </w:style>
  <w:style w:type="paragraph" w:styleId="ListNumber">
    <w:name w:val="List Number"/>
    <w:basedOn w:val="Normal"/>
    <w:uiPriority w:val="99"/>
    <w:semiHidden/>
    <w:unhideWhenUsed/>
    <w:rsid w:val="00622BB2"/>
    <w:pPr>
      <w:numPr>
        <w:numId w:val="31"/>
      </w:numPr>
      <w:contextualSpacing/>
    </w:pPr>
  </w:style>
  <w:style w:type="paragraph" w:styleId="ListNumber2">
    <w:name w:val="List Number 2"/>
    <w:basedOn w:val="Normal"/>
    <w:uiPriority w:val="99"/>
    <w:semiHidden/>
    <w:unhideWhenUsed/>
    <w:rsid w:val="00622BB2"/>
    <w:pPr>
      <w:numPr>
        <w:numId w:val="32"/>
      </w:numPr>
      <w:contextualSpacing/>
    </w:pPr>
  </w:style>
  <w:style w:type="paragraph" w:styleId="ListNumber3">
    <w:name w:val="List Number 3"/>
    <w:basedOn w:val="Normal"/>
    <w:uiPriority w:val="99"/>
    <w:semiHidden/>
    <w:unhideWhenUsed/>
    <w:rsid w:val="00622BB2"/>
    <w:pPr>
      <w:numPr>
        <w:numId w:val="33"/>
      </w:numPr>
      <w:contextualSpacing/>
    </w:pPr>
  </w:style>
  <w:style w:type="paragraph" w:styleId="ListNumber4">
    <w:name w:val="List Number 4"/>
    <w:basedOn w:val="Normal"/>
    <w:uiPriority w:val="99"/>
    <w:semiHidden/>
    <w:unhideWhenUsed/>
    <w:rsid w:val="00622BB2"/>
    <w:pPr>
      <w:numPr>
        <w:numId w:val="34"/>
      </w:numPr>
      <w:contextualSpacing/>
    </w:pPr>
  </w:style>
  <w:style w:type="paragraph" w:styleId="ListNumber5">
    <w:name w:val="List Number 5"/>
    <w:basedOn w:val="Normal"/>
    <w:uiPriority w:val="99"/>
    <w:semiHidden/>
    <w:unhideWhenUsed/>
    <w:rsid w:val="00622BB2"/>
    <w:pPr>
      <w:numPr>
        <w:numId w:val="35"/>
      </w:numPr>
      <w:contextualSpacing/>
    </w:pPr>
  </w:style>
  <w:style w:type="paragraph" w:styleId="MacroText">
    <w:name w:val="macro"/>
    <w:link w:val="MacroTextChar"/>
    <w:uiPriority w:val="99"/>
    <w:semiHidden/>
    <w:unhideWhenUsed/>
    <w:rsid w:val="00622B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2BB2"/>
    <w:rPr>
      <w:rFonts w:ascii="Consolas" w:hAnsi="Consolas"/>
      <w:sz w:val="20"/>
      <w:szCs w:val="20"/>
    </w:rPr>
  </w:style>
  <w:style w:type="paragraph" w:styleId="MessageHeader">
    <w:name w:val="Message Header"/>
    <w:basedOn w:val="Normal"/>
    <w:link w:val="MessageHeaderChar"/>
    <w:uiPriority w:val="99"/>
    <w:semiHidden/>
    <w:unhideWhenUsed/>
    <w:rsid w:val="00622B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2B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22BB2"/>
    <w:rPr>
      <w:rFonts w:ascii="Times New Roman" w:hAnsi="Times New Roman" w:cs="Times New Roman"/>
      <w:sz w:val="24"/>
      <w:szCs w:val="24"/>
    </w:rPr>
  </w:style>
  <w:style w:type="paragraph" w:styleId="NormalIndent">
    <w:name w:val="Normal Indent"/>
    <w:basedOn w:val="Normal"/>
    <w:uiPriority w:val="99"/>
    <w:semiHidden/>
    <w:unhideWhenUsed/>
    <w:rsid w:val="00622BB2"/>
    <w:pPr>
      <w:ind w:left="720"/>
    </w:pPr>
  </w:style>
  <w:style w:type="paragraph" w:styleId="NoteHeading">
    <w:name w:val="Note Heading"/>
    <w:basedOn w:val="Normal"/>
    <w:next w:val="Normal"/>
    <w:link w:val="NoteHeadingChar"/>
    <w:uiPriority w:val="99"/>
    <w:semiHidden/>
    <w:unhideWhenUsed/>
    <w:rsid w:val="00622BB2"/>
    <w:pPr>
      <w:spacing w:after="0" w:line="240" w:lineRule="auto"/>
    </w:pPr>
  </w:style>
  <w:style w:type="character" w:customStyle="1" w:styleId="NoteHeadingChar">
    <w:name w:val="Note Heading Char"/>
    <w:basedOn w:val="DefaultParagraphFont"/>
    <w:link w:val="NoteHeading"/>
    <w:uiPriority w:val="99"/>
    <w:semiHidden/>
    <w:rsid w:val="00622BB2"/>
  </w:style>
  <w:style w:type="paragraph" w:styleId="PlainText">
    <w:name w:val="Plain Text"/>
    <w:basedOn w:val="Normal"/>
    <w:link w:val="PlainTextChar"/>
    <w:uiPriority w:val="99"/>
    <w:semiHidden/>
    <w:unhideWhenUsed/>
    <w:rsid w:val="00622B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2BB2"/>
    <w:rPr>
      <w:rFonts w:ascii="Consolas" w:hAnsi="Consolas"/>
      <w:sz w:val="21"/>
      <w:szCs w:val="21"/>
    </w:rPr>
  </w:style>
  <w:style w:type="paragraph" w:styleId="Quote">
    <w:name w:val="Quote"/>
    <w:basedOn w:val="Normal"/>
    <w:next w:val="Normal"/>
    <w:link w:val="QuoteChar"/>
    <w:uiPriority w:val="29"/>
    <w:qFormat/>
    <w:rsid w:val="00622B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2BB2"/>
    <w:rPr>
      <w:i/>
      <w:iCs/>
      <w:color w:val="404040" w:themeColor="text1" w:themeTint="BF"/>
    </w:rPr>
  </w:style>
  <w:style w:type="paragraph" w:styleId="Salutation">
    <w:name w:val="Salutation"/>
    <w:basedOn w:val="Normal"/>
    <w:next w:val="Normal"/>
    <w:link w:val="SalutationChar"/>
    <w:uiPriority w:val="99"/>
    <w:semiHidden/>
    <w:unhideWhenUsed/>
    <w:rsid w:val="00622BB2"/>
  </w:style>
  <w:style w:type="character" w:customStyle="1" w:styleId="SalutationChar">
    <w:name w:val="Salutation Char"/>
    <w:basedOn w:val="DefaultParagraphFont"/>
    <w:link w:val="Salutation"/>
    <w:uiPriority w:val="99"/>
    <w:semiHidden/>
    <w:rsid w:val="00622BB2"/>
  </w:style>
  <w:style w:type="paragraph" w:styleId="Signature">
    <w:name w:val="Signature"/>
    <w:basedOn w:val="Normal"/>
    <w:link w:val="SignatureChar"/>
    <w:uiPriority w:val="99"/>
    <w:semiHidden/>
    <w:unhideWhenUsed/>
    <w:rsid w:val="00622BB2"/>
    <w:pPr>
      <w:spacing w:after="0" w:line="240" w:lineRule="auto"/>
      <w:ind w:left="4320"/>
    </w:pPr>
  </w:style>
  <w:style w:type="character" w:customStyle="1" w:styleId="SignatureChar">
    <w:name w:val="Signature Char"/>
    <w:basedOn w:val="DefaultParagraphFont"/>
    <w:link w:val="Signature"/>
    <w:uiPriority w:val="99"/>
    <w:semiHidden/>
    <w:rsid w:val="00622BB2"/>
  </w:style>
  <w:style w:type="paragraph" w:styleId="Subtitle">
    <w:name w:val="Subtitle"/>
    <w:basedOn w:val="Normal"/>
    <w:next w:val="Normal"/>
    <w:link w:val="SubtitleChar"/>
    <w:uiPriority w:val="11"/>
    <w:qFormat/>
    <w:rsid w:val="00622B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2BB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2BB2"/>
    <w:pPr>
      <w:spacing w:after="0"/>
      <w:ind w:left="220" w:hanging="220"/>
    </w:pPr>
  </w:style>
  <w:style w:type="paragraph" w:styleId="TableofFigures">
    <w:name w:val="table of figures"/>
    <w:basedOn w:val="Normal"/>
    <w:next w:val="Normal"/>
    <w:uiPriority w:val="99"/>
    <w:semiHidden/>
    <w:unhideWhenUsed/>
    <w:rsid w:val="00622BB2"/>
    <w:pPr>
      <w:spacing w:after="0"/>
    </w:pPr>
  </w:style>
  <w:style w:type="paragraph" w:styleId="TOAHeading">
    <w:name w:val="toa heading"/>
    <w:basedOn w:val="Normal"/>
    <w:next w:val="Normal"/>
    <w:uiPriority w:val="99"/>
    <w:semiHidden/>
    <w:unhideWhenUsed/>
    <w:rsid w:val="00622BB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22BB2"/>
    <w:pPr>
      <w:spacing w:after="100"/>
      <w:ind w:left="660"/>
    </w:pPr>
  </w:style>
  <w:style w:type="paragraph" w:styleId="TOC5">
    <w:name w:val="toc 5"/>
    <w:basedOn w:val="Normal"/>
    <w:next w:val="Normal"/>
    <w:autoRedefine/>
    <w:uiPriority w:val="39"/>
    <w:semiHidden/>
    <w:unhideWhenUsed/>
    <w:rsid w:val="00622BB2"/>
    <w:pPr>
      <w:spacing w:after="100"/>
      <w:ind w:left="880"/>
    </w:pPr>
  </w:style>
  <w:style w:type="paragraph" w:styleId="TOC6">
    <w:name w:val="toc 6"/>
    <w:basedOn w:val="Normal"/>
    <w:next w:val="Normal"/>
    <w:autoRedefine/>
    <w:uiPriority w:val="39"/>
    <w:semiHidden/>
    <w:unhideWhenUsed/>
    <w:rsid w:val="00622BB2"/>
    <w:pPr>
      <w:spacing w:after="100"/>
      <w:ind w:left="1100"/>
    </w:pPr>
  </w:style>
  <w:style w:type="paragraph" w:styleId="TOC7">
    <w:name w:val="toc 7"/>
    <w:basedOn w:val="Normal"/>
    <w:next w:val="Normal"/>
    <w:autoRedefine/>
    <w:uiPriority w:val="39"/>
    <w:semiHidden/>
    <w:unhideWhenUsed/>
    <w:rsid w:val="00622BB2"/>
    <w:pPr>
      <w:spacing w:after="100"/>
      <w:ind w:left="1320"/>
    </w:pPr>
  </w:style>
  <w:style w:type="paragraph" w:styleId="TOC8">
    <w:name w:val="toc 8"/>
    <w:basedOn w:val="Normal"/>
    <w:next w:val="Normal"/>
    <w:autoRedefine/>
    <w:uiPriority w:val="39"/>
    <w:semiHidden/>
    <w:unhideWhenUsed/>
    <w:rsid w:val="00622BB2"/>
    <w:pPr>
      <w:spacing w:after="100"/>
      <w:ind w:left="1540"/>
    </w:pPr>
  </w:style>
  <w:style w:type="paragraph" w:styleId="TOC9">
    <w:name w:val="toc 9"/>
    <w:basedOn w:val="Normal"/>
    <w:next w:val="Normal"/>
    <w:autoRedefine/>
    <w:uiPriority w:val="39"/>
    <w:semiHidden/>
    <w:unhideWhenUsed/>
    <w:rsid w:val="00622BB2"/>
    <w:pPr>
      <w:spacing w:after="100"/>
      <w:ind w:left="1760"/>
    </w:pPr>
  </w:style>
  <w:style w:type="character" w:customStyle="1" w:styleId="normaltextrun">
    <w:name w:val="normaltextrun"/>
    <w:basedOn w:val="DefaultParagraphFont"/>
    <w:rsid w:val="009D031C"/>
  </w:style>
  <w:style w:type="character" w:customStyle="1" w:styleId="eop">
    <w:name w:val="eop"/>
    <w:basedOn w:val="DefaultParagraphFont"/>
    <w:rsid w:val="0028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8774">
      <w:bodyDiv w:val="1"/>
      <w:marLeft w:val="0"/>
      <w:marRight w:val="0"/>
      <w:marTop w:val="0"/>
      <w:marBottom w:val="0"/>
      <w:divBdr>
        <w:top w:val="none" w:sz="0" w:space="0" w:color="auto"/>
        <w:left w:val="none" w:sz="0" w:space="0" w:color="auto"/>
        <w:bottom w:val="none" w:sz="0" w:space="0" w:color="auto"/>
        <w:right w:val="none" w:sz="0" w:space="0" w:color="auto"/>
      </w:divBdr>
    </w:div>
    <w:div w:id="473716090">
      <w:bodyDiv w:val="1"/>
      <w:marLeft w:val="0"/>
      <w:marRight w:val="0"/>
      <w:marTop w:val="0"/>
      <w:marBottom w:val="0"/>
      <w:divBdr>
        <w:top w:val="none" w:sz="0" w:space="0" w:color="auto"/>
        <w:left w:val="none" w:sz="0" w:space="0" w:color="auto"/>
        <w:bottom w:val="none" w:sz="0" w:space="0" w:color="auto"/>
        <w:right w:val="none" w:sz="0" w:space="0" w:color="auto"/>
      </w:divBdr>
    </w:div>
    <w:div w:id="1232739636">
      <w:bodyDiv w:val="1"/>
      <w:marLeft w:val="0"/>
      <w:marRight w:val="0"/>
      <w:marTop w:val="0"/>
      <w:marBottom w:val="0"/>
      <w:divBdr>
        <w:top w:val="none" w:sz="0" w:space="0" w:color="auto"/>
        <w:left w:val="none" w:sz="0" w:space="0" w:color="auto"/>
        <w:bottom w:val="none" w:sz="0" w:space="0" w:color="auto"/>
        <w:right w:val="none" w:sz="0" w:space="0" w:color="auto"/>
      </w:divBdr>
    </w:div>
    <w:div w:id="1283028634">
      <w:bodyDiv w:val="1"/>
      <w:marLeft w:val="0"/>
      <w:marRight w:val="0"/>
      <w:marTop w:val="0"/>
      <w:marBottom w:val="0"/>
      <w:divBdr>
        <w:top w:val="none" w:sz="0" w:space="0" w:color="auto"/>
        <w:left w:val="none" w:sz="0" w:space="0" w:color="auto"/>
        <w:bottom w:val="none" w:sz="0" w:space="0" w:color="auto"/>
        <w:right w:val="none" w:sz="0" w:space="0" w:color="auto"/>
      </w:divBdr>
    </w:div>
    <w:div w:id="1327321427">
      <w:bodyDiv w:val="1"/>
      <w:marLeft w:val="0"/>
      <w:marRight w:val="0"/>
      <w:marTop w:val="0"/>
      <w:marBottom w:val="0"/>
      <w:divBdr>
        <w:top w:val="none" w:sz="0" w:space="0" w:color="auto"/>
        <w:left w:val="none" w:sz="0" w:space="0" w:color="auto"/>
        <w:bottom w:val="none" w:sz="0" w:space="0" w:color="auto"/>
        <w:right w:val="none" w:sz="0" w:space="0" w:color="auto"/>
      </w:divBdr>
    </w:div>
    <w:div w:id="18202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ityofsalem.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ports@lighthouse-services.com" TargetMode="External"/><Relationship Id="rId2" Type="http://schemas.openxmlformats.org/officeDocument/2006/relationships/customXml" Target="../customXml/item2.xml"/><Relationship Id="rId16" Type="http://schemas.openxmlformats.org/officeDocument/2006/relationships/hyperlink" Target="https://www.lighthouse-services.com/cityofsal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ghthouse-services.com/cityofsal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municode.com/or/salem/codes/code_of_ordinances?nodeId=PTIICOOR_TITVIIIOF_CH95MIO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tyofsalem.net/CityDocuments/City-of-Salem-Strategic-Plan-2021-20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040A1F610B4B459F766EA20AB2D41B" ma:contentTypeVersion="13" ma:contentTypeDescription="Create a new document." ma:contentTypeScope="" ma:versionID="fe77d49288f4eba6eedc55fc0b6fa08c">
  <xsd:schema xmlns:xsd="http://www.w3.org/2001/XMLSchema" xmlns:xs="http://www.w3.org/2001/XMLSchema" xmlns:p="http://schemas.microsoft.com/office/2006/metadata/properties" xmlns:ns3="e7671805-8e7b-429c-ba0c-871069e75fc7" xmlns:ns4="e0a05158-4a19-4cf4-8058-ca4734d7f7c8" targetNamespace="http://schemas.microsoft.com/office/2006/metadata/properties" ma:root="true" ma:fieldsID="0f872c218bb299cbdc07330b4204f437" ns3:_="" ns4:_="">
    <xsd:import namespace="e7671805-8e7b-429c-ba0c-871069e75fc7"/>
    <xsd:import namespace="e0a05158-4a19-4cf4-8058-ca4734d7f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71805-8e7b-429c-ba0c-871069e75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05158-4a19-4cf4-8058-ca4734d7f7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8FFE5-23CC-4B00-9CB6-94BECA593929}">
  <ds:schemaRefs>
    <ds:schemaRef ds:uri="http://schemas.microsoft.com/sharepoint/v3/contenttype/forms"/>
  </ds:schemaRefs>
</ds:datastoreItem>
</file>

<file path=customXml/itemProps2.xml><?xml version="1.0" encoding="utf-8"?>
<ds:datastoreItem xmlns:ds="http://schemas.openxmlformats.org/officeDocument/2006/customXml" ds:itemID="{A5484661-BF20-4B08-9E7F-E0F0C485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71805-8e7b-429c-ba0c-871069e75fc7"/>
    <ds:schemaRef ds:uri="e0a05158-4a19-4cf4-8058-ca4734d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F7918-123E-45DC-AD9D-2289139D7FB3}">
  <ds:schemaRefs>
    <ds:schemaRef ds:uri="http://schemas.openxmlformats.org/officeDocument/2006/bibliography"/>
  </ds:schemaRefs>
</ds:datastoreItem>
</file>

<file path=customXml/itemProps4.xml><?xml version="1.0" encoding="utf-8"?>
<ds:datastoreItem xmlns:ds="http://schemas.openxmlformats.org/officeDocument/2006/customXml" ds:itemID="{B2AF6A0B-AB2B-48C0-BED7-CFF3161EA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8811</Words>
  <Characters>53343</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City of Salem Ethics Policy Manual DRAFT 4-1-22</vt:lpstr>
    </vt:vector>
  </TitlesOfParts>
  <Company/>
  <LinksUpToDate>false</LinksUpToDate>
  <CharactersWithSpaces>62030</CharactersWithSpaces>
  <SharedDoc>false</SharedDoc>
  <HLinks>
    <vt:vector size="324" baseType="variant">
      <vt:variant>
        <vt:i4>7733315</vt:i4>
      </vt:variant>
      <vt:variant>
        <vt:i4>261</vt:i4>
      </vt:variant>
      <vt:variant>
        <vt:i4>0</vt:i4>
      </vt:variant>
      <vt:variant>
        <vt:i4>5</vt:i4>
      </vt:variant>
      <vt:variant>
        <vt:lpwstr/>
      </vt:variant>
      <vt:variant>
        <vt:lpwstr>_Chapter_2:_Standards</vt:lpwstr>
      </vt:variant>
      <vt:variant>
        <vt:i4>262189</vt:i4>
      </vt:variant>
      <vt:variant>
        <vt:i4>258</vt:i4>
      </vt:variant>
      <vt:variant>
        <vt:i4>0</vt:i4>
      </vt:variant>
      <vt:variant>
        <vt:i4>5</vt:i4>
      </vt:variant>
      <vt:variant>
        <vt:lpwstr/>
      </vt:variant>
      <vt:variant>
        <vt:lpwstr>_Confidentiality</vt:lpwstr>
      </vt:variant>
      <vt:variant>
        <vt:i4>7733315</vt:i4>
      </vt:variant>
      <vt:variant>
        <vt:i4>255</vt:i4>
      </vt:variant>
      <vt:variant>
        <vt:i4>0</vt:i4>
      </vt:variant>
      <vt:variant>
        <vt:i4>5</vt:i4>
      </vt:variant>
      <vt:variant>
        <vt:lpwstr/>
      </vt:variant>
      <vt:variant>
        <vt:lpwstr>_Chapter_2:_Standards</vt:lpwstr>
      </vt:variant>
      <vt:variant>
        <vt:i4>7733315</vt:i4>
      </vt:variant>
      <vt:variant>
        <vt:i4>252</vt:i4>
      </vt:variant>
      <vt:variant>
        <vt:i4>0</vt:i4>
      </vt:variant>
      <vt:variant>
        <vt:i4>5</vt:i4>
      </vt:variant>
      <vt:variant>
        <vt:lpwstr/>
      </vt:variant>
      <vt:variant>
        <vt:lpwstr>_Chapter_2:_Standards</vt:lpwstr>
      </vt:variant>
      <vt:variant>
        <vt:i4>7733315</vt:i4>
      </vt:variant>
      <vt:variant>
        <vt:i4>249</vt:i4>
      </vt:variant>
      <vt:variant>
        <vt:i4>0</vt:i4>
      </vt:variant>
      <vt:variant>
        <vt:i4>5</vt:i4>
      </vt:variant>
      <vt:variant>
        <vt:lpwstr/>
      </vt:variant>
      <vt:variant>
        <vt:lpwstr>_Chapter_2:_Standards</vt:lpwstr>
      </vt:variant>
      <vt:variant>
        <vt:i4>262189</vt:i4>
      </vt:variant>
      <vt:variant>
        <vt:i4>246</vt:i4>
      </vt:variant>
      <vt:variant>
        <vt:i4>0</vt:i4>
      </vt:variant>
      <vt:variant>
        <vt:i4>5</vt:i4>
      </vt:variant>
      <vt:variant>
        <vt:lpwstr/>
      </vt:variant>
      <vt:variant>
        <vt:lpwstr>_Confidentiality</vt:lpwstr>
      </vt:variant>
      <vt:variant>
        <vt:i4>917542</vt:i4>
      </vt:variant>
      <vt:variant>
        <vt:i4>243</vt:i4>
      </vt:variant>
      <vt:variant>
        <vt:i4>0</vt:i4>
      </vt:variant>
      <vt:variant>
        <vt:i4>5</vt:i4>
      </vt:variant>
      <vt:variant>
        <vt:lpwstr/>
      </vt:variant>
      <vt:variant>
        <vt:lpwstr>_Non-_Discrimination,_Harassment,</vt:lpwstr>
      </vt:variant>
      <vt:variant>
        <vt:i4>1966116</vt:i4>
      </vt:variant>
      <vt:variant>
        <vt:i4>240</vt:i4>
      </vt:variant>
      <vt:variant>
        <vt:i4>0</vt:i4>
      </vt:variant>
      <vt:variant>
        <vt:i4>5</vt:i4>
      </vt:variant>
      <vt:variant>
        <vt:lpwstr/>
      </vt:variant>
      <vt:variant>
        <vt:lpwstr>_Chapter_5:_Investigations</vt:lpwstr>
      </vt:variant>
      <vt:variant>
        <vt:i4>5636218</vt:i4>
      </vt:variant>
      <vt:variant>
        <vt:i4>237</vt:i4>
      </vt:variant>
      <vt:variant>
        <vt:i4>0</vt:i4>
      </vt:variant>
      <vt:variant>
        <vt:i4>5</vt:i4>
      </vt:variant>
      <vt:variant>
        <vt:lpwstr/>
      </vt:variant>
      <vt:variant>
        <vt:lpwstr>_Complaint_Intake_&amp;</vt:lpwstr>
      </vt:variant>
      <vt:variant>
        <vt:i4>7733315</vt:i4>
      </vt:variant>
      <vt:variant>
        <vt:i4>234</vt:i4>
      </vt:variant>
      <vt:variant>
        <vt:i4>0</vt:i4>
      </vt:variant>
      <vt:variant>
        <vt:i4>5</vt:i4>
      </vt:variant>
      <vt:variant>
        <vt:lpwstr/>
      </vt:variant>
      <vt:variant>
        <vt:lpwstr>_Chapter_2:_Standards</vt:lpwstr>
      </vt:variant>
      <vt:variant>
        <vt:i4>6357082</vt:i4>
      </vt:variant>
      <vt:variant>
        <vt:i4>231</vt:i4>
      </vt:variant>
      <vt:variant>
        <vt:i4>0</vt:i4>
      </vt:variant>
      <vt:variant>
        <vt:i4>5</vt:i4>
      </vt:variant>
      <vt:variant>
        <vt:lpwstr/>
      </vt:variant>
      <vt:variant>
        <vt:lpwstr>_Frequency</vt:lpwstr>
      </vt:variant>
      <vt:variant>
        <vt:i4>6357082</vt:i4>
      </vt:variant>
      <vt:variant>
        <vt:i4>228</vt:i4>
      </vt:variant>
      <vt:variant>
        <vt:i4>0</vt:i4>
      </vt:variant>
      <vt:variant>
        <vt:i4>5</vt:i4>
      </vt:variant>
      <vt:variant>
        <vt:lpwstr/>
      </vt:variant>
      <vt:variant>
        <vt:lpwstr>_Frequency</vt:lpwstr>
      </vt:variant>
      <vt:variant>
        <vt:i4>7733315</vt:i4>
      </vt:variant>
      <vt:variant>
        <vt:i4>225</vt:i4>
      </vt:variant>
      <vt:variant>
        <vt:i4>0</vt:i4>
      </vt:variant>
      <vt:variant>
        <vt:i4>5</vt:i4>
      </vt:variant>
      <vt:variant>
        <vt:lpwstr/>
      </vt:variant>
      <vt:variant>
        <vt:lpwstr>_Chapter_2:_Standards</vt:lpwstr>
      </vt:variant>
      <vt:variant>
        <vt:i4>8323166</vt:i4>
      </vt:variant>
      <vt:variant>
        <vt:i4>222</vt:i4>
      </vt:variant>
      <vt:variant>
        <vt:i4>0</vt:i4>
      </vt:variant>
      <vt:variant>
        <vt:i4>5</vt:i4>
      </vt:variant>
      <vt:variant>
        <vt:lpwstr/>
      </vt:variant>
      <vt:variant>
        <vt:lpwstr>_Chapter_4:_Reporting</vt:lpwstr>
      </vt:variant>
      <vt:variant>
        <vt:i4>3145841</vt:i4>
      </vt:variant>
      <vt:variant>
        <vt:i4>219</vt:i4>
      </vt:variant>
      <vt:variant>
        <vt:i4>0</vt:i4>
      </vt:variant>
      <vt:variant>
        <vt:i4>5</vt:i4>
      </vt:variant>
      <vt:variant>
        <vt:lpwstr>https://library.municode.com/or/salem/codes/code_of_ordinances?nodeId=PTIICOOR_TITVIIIOF_CH95MIOF</vt:lpwstr>
      </vt:variant>
      <vt:variant>
        <vt:lpwstr/>
      </vt:variant>
      <vt:variant>
        <vt:i4>5701657</vt:i4>
      </vt:variant>
      <vt:variant>
        <vt:i4>216</vt:i4>
      </vt:variant>
      <vt:variant>
        <vt:i4>0</vt:i4>
      </vt:variant>
      <vt:variant>
        <vt:i4>5</vt:i4>
      </vt:variant>
      <vt:variant>
        <vt:lpwstr/>
      </vt:variant>
      <vt:variant>
        <vt:lpwstr>_E3_Hotline</vt:lpwstr>
      </vt:variant>
      <vt:variant>
        <vt:i4>7471170</vt:i4>
      </vt:variant>
      <vt:variant>
        <vt:i4>213</vt:i4>
      </vt:variant>
      <vt:variant>
        <vt:i4>0</vt:i4>
      </vt:variant>
      <vt:variant>
        <vt:i4>5</vt:i4>
      </vt:variant>
      <vt:variant>
        <vt:lpwstr/>
      </vt:variant>
      <vt:variant>
        <vt:lpwstr>_Gifts</vt:lpwstr>
      </vt:variant>
      <vt:variant>
        <vt:i4>1441834</vt:i4>
      </vt:variant>
      <vt:variant>
        <vt:i4>210</vt:i4>
      </vt:variant>
      <vt:variant>
        <vt:i4>0</vt:i4>
      </vt:variant>
      <vt:variant>
        <vt:i4>5</vt:i4>
      </vt:variant>
      <vt:variant>
        <vt:lpwstr/>
      </vt:variant>
      <vt:variant>
        <vt:lpwstr>_Policy_and_Procedure</vt:lpwstr>
      </vt:variant>
      <vt:variant>
        <vt:i4>7536732</vt:i4>
      </vt:variant>
      <vt:variant>
        <vt:i4>207</vt:i4>
      </vt:variant>
      <vt:variant>
        <vt:i4>0</vt:i4>
      </vt:variant>
      <vt:variant>
        <vt:i4>5</vt:i4>
      </vt:variant>
      <vt:variant>
        <vt:lpwstr>mailto:HR@cityofsalem.net</vt:lpwstr>
      </vt:variant>
      <vt:variant>
        <vt:lpwstr/>
      </vt:variant>
      <vt:variant>
        <vt:i4>1310783</vt:i4>
      </vt:variant>
      <vt:variant>
        <vt:i4>200</vt:i4>
      </vt:variant>
      <vt:variant>
        <vt:i4>0</vt:i4>
      </vt:variant>
      <vt:variant>
        <vt:i4>5</vt:i4>
      </vt:variant>
      <vt:variant>
        <vt:lpwstr/>
      </vt:variant>
      <vt:variant>
        <vt:lpwstr>_Toc92210949</vt:lpwstr>
      </vt:variant>
      <vt:variant>
        <vt:i4>1376319</vt:i4>
      </vt:variant>
      <vt:variant>
        <vt:i4>194</vt:i4>
      </vt:variant>
      <vt:variant>
        <vt:i4>0</vt:i4>
      </vt:variant>
      <vt:variant>
        <vt:i4>5</vt:i4>
      </vt:variant>
      <vt:variant>
        <vt:lpwstr/>
      </vt:variant>
      <vt:variant>
        <vt:lpwstr>_Toc92210948</vt:lpwstr>
      </vt:variant>
      <vt:variant>
        <vt:i4>1703999</vt:i4>
      </vt:variant>
      <vt:variant>
        <vt:i4>188</vt:i4>
      </vt:variant>
      <vt:variant>
        <vt:i4>0</vt:i4>
      </vt:variant>
      <vt:variant>
        <vt:i4>5</vt:i4>
      </vt:variant>
      <vt:variant>
        <vt:lpwstr/>
      </vt:variant>
      <vt:variant>
        <vt:lpwstr>_Toc92210947</vt:lpwstr>
      </vt:variant>
      <vt:variant>
        <vt:i4>1769535</vt:i4>
      </vt:variant>
      <vt:variant>
        <vt:i4>182</vt:i4>
      </vt:variant>
      <vt:variant>
        <vt:i4>0</vt:i4>
      </vt:variant>
      <vt:variant>
        <vt:i4>5</vt:i4>
      </vt:variant>
      <vt:variant>
        <vt:lpwstr/>
      </vt:variant>
      <vt:variant>
        <vt:lpwstr>_Toc92210946</vt:lpwstr>
      </vt:variant>
      <vt:variant>
        <vt:i4>1572927</vt:i4>
      </vt:variant>
      <vt:variant>
        <vt:i4>176</vt:i4>
      </vt:variant>
      <vt:variant>
        <vt:i4>0</vt:i4>
      </vt:variant>
      <vt:variant>
        <vt:i4>5</vt:i4>
      </vt:variant>
      <vt:variant>
        <vt:lpwstr/>
      </vt:variant>
      <vt:variant>
        <vt:lpwstr>_Toc92210945</vt:lpwstr>
      </vt:variant>
      <vt:variant>
        <vt:i4>1638463</vt:i4>
      </vt:variant>
      <vt:variant>
        <vt:i4>170</vt:i4>
      </vt:variant>
      <vt:variant>
        <vt:i4>0</vt:i4>
      </vt:variant>
      <vt:variant>
        <vt:i4>5</vt:i4>
      </vt:variant>
      <vt:variant>
        <vt:lpwstr/>
      </vt:variant>
      <vt:variant>
        <vt:lpwstr>_Toc92210944</vt:lpwstr>
      </vt:variant>
      <vt:variant>
        <vt:i4>2031679</vt:i4>
      </vt:variant>
      <vt:variant>
        <vt:i4>164</vt:i4>
      </vt:variant>
      <vt:variant>
        <vt:i4>0</vt:i4>
      </vt:variant>
      <vt:variant>
        <vt:i4>5</vt:i4>
      </vt:variant>
      <vt:variant>
        <vt:lpwstr/>
      </vt:variant>
      <vt:variant>
        <vt:lpwstr>_Toc92210942</vt:lpwstr>
      </vt:variant>
      <vt:variant>
        <vt:i4>1835071</vt:i4>
      </vt:variant>
      <vt:variant>
        <vt:i4>158</vt:i4>
      </vt:variant>
      <vt:variant>
        <vt:i4>0</vt:i4>
      </vt:variant>
      <vt:variant>
        <vt:i4>5</vt:i4>
      </vt:variant>
      <vt:variant>
        <vt:lpwstr/>
      </vt:variant>
      <vt:variant>
        <vt:lpwstr>_Toc92210941</vt:lpwstr>
      </vt:variant>
      <vt:variant>
        <vt:i4>1900607</vt:i4>
      </vt:variant>
      <vt:variant>
        <vt:i4>152</vt:i4>
      </vt:variant>
      <vt:variant>
        <vt:i4>0</vt:i4>
      </vt:variant>
      <vt:variant>
        <vt:i4>5</vt:i4>
      </vt:variant>
      <vt:variant>
        <vt:lpwstr/>
      </vt:variant>
      <vt:variant>
        <vt:lpwstr>_Toc92210940</vt:lpwstr>
      </vt:variant>
      <vt:variant>
        <vt:i4>1310776</vt:i4>
      </vt:variant>
      <vt:variant>
        <vt:i4>146</vt:i4>
      </vt:variant>
      <vt:variant>
        <vt:i4>0</vt:i4>
      </vt:variant>
      <vt:variant>
        <vt:i4>5</vt:i4>
      </vt:variant>
      <vt:variant>
        <vt:lpwstr/>
      </vt:variant>
      <vt:variant>
        <vt:lpwstr>_Toc92210939</vt:lpwstr>
      </vt:variant>
      <vt:variant>
        <vt:i4>1376312</vt:i4>
      </vt:variant>
      <vt:variant>
        <vt:i4>140</vt:i4>
      </vt:variant>
      <vt:variant>
        <vt:i4>0</vt:i4>
      </vt:variant>
      <vt:variant>
        <vt:i4>5</vt:i4>
      </vt:variant>
      <vt:variant>
        <vt:lpwstr/>
      </vt:variant>
      <vt:variant>
        <vt:lpwstr>_Toc92210938</vt:lpwstr>
      </vt:variant>
      <vt:variant>
        <vt:i4>1703992</vt:i4>
      </vt:variant>
      <vt:variant>
        <vt:i4>134</vt:i4>
      </vt:variant>
      <vt:variant>
        <vt:i4>0</vt:i4>
      </vt:variant>
      <vt:variant>
        <vt:i4>5</vt:i4>
      </vt:variant>
      <vt:variant>
        <vt:lpwstr/>
      </vt:variant>
      <vt:variant>
        <vt:lpwstr>_Toc92210937</vt:lpwstr>
      </vt:variant>
      <vt:variant>
        <vt:i4>1769528</vt:i4>
      </vt:variant>
      <vt:variant>
        <vt:i4>128</vt:i4>
      </vt:variant>
      <vt:variant>
        <vt:i4>0</vt:i4>
      </vt:variant>
      <vt:variant>
        <vt:i4>5</vt:i4>
      </vt:variant>
      <vt:variant>
        <vt:lpwstr/>
      </vt:variant>
      <vt:variant>
        <vt:lpwstr>_Toc92210936</vt:lpwstr>
      </vt:variant>
      <vt:variant>
        <vt:i4>1572920</vt:i4>
      </vt:variant>
      <vt:variant>
        <vt:i4>122</vt:i4>
      </vt:variant>
      <vt:variant>
        <vt:i4>0</vt:i4>
      </vt:variant>
      <vt:variant>
        <vt:i4>5</vt:i4>
      </vt:variant>
      <vt:variant>
        <vt:lpwstr/>
      </vt:variant>
      <vt:variant>
        <vt:lpwstr>_Toc92210935</vt:lpwstr>
      </vt:variant>
      <vt:variant>
        <vt:i4>1638456</vt:i4>
      </vt:variant>
      <vt:variant>
        <vt:i4>116</vt:i4>
      </vt:variant>
      <vt:variant>
        <vt:i4>0</vt:i4>
      </vt:variant>
      <vt:variant>
        <vt:i4>5</vt:i4>
      </vt:variant>
      <vt:variant>
        <vt:lpwstr/>
      </vt:variant>
      <vt:variant>
        <vt:lpwstr>_Toc92210934</vt:lpwstr>
      </vt:variant>
      <vt:variant>
        <vt:i4>1966136</vt:i4>
      </vt:variant>
      <vt:variant>
        <vt:i4>110</vt:i4>
      </vt:variant>
      <vt:variant>
        <vt:i4>0</vt:i4>
      </vt:variant>
      <vt:variant>
        <vt:i4>5</vt:i4>
      </vt:variant>
      <vt:variant>
        <vt:lpwstr/>
      </vt:variant>
      <vt:variant>
        <vt:lpwstr>_Toc92210933</vt:lpwstr>
      </vt:variant>
      <vt:variant>
        <vt:i4>2031672</vt:i4>
      </vt:variant>
      <vt:variant>
        <vt:i4>104</vt:i4>
      </vt:variant>
      <vt:variant>
        <vt:i4>0</vt:i4>
      </vt:variant>
      <vt:variant>
        <vt:i4>5</vt:i4>
      </vt:variant>
      <vt:variant>
        <vt:lpwstr/>
      </vt:variant>
      <vt:variant>
        <vt:lpwstr>_Toc92210932</vt:lpwstr>
      </vt:variant>
      <vt:variant>
        <vt:i4>1835064</vt:i4>
      </vt:variant>
      <vt:variant>
        <vt:i4>98</vt:i4>
      </vt:variant>
      <vt:variant>
        <vt:i4>0</vt:i4>
      </vt:variant>
      <vt:variant>
        <vt:i4>5</vt:i4>
      </vt:variant>
      <vt:variant>
        <vt:lpwstr/>
      </vt:variant>
      <vt:variant>
        <vt:lpwstr>_Toc92210931</vt:lpwstr>
      </vt:variant>
      <vt:variant>
        <vt:i4>1900600</vt:i4>
      </vt:variant>
      <vt:variant>
        <vt:i4>92</vt:i4>
      </vt:variant>
      <vt:variant>
        <vt:i4>0</vt:i4>
      </vt:variant>
      <vt:variant>
        <vt:i4>5</vt:i4>
      </vt:variant>
      <vt:variant>
        <vt:lpwstr/>
      </vt:variant>
      <vt:variant>
        <vt:lpwstr>_Toc92210930</vt:lpwstr>
      </vt:variant>
      <vt:variant>
        <vt:i4>1310777</vt:i4>
      </vt:variant>
      <vt:variant>
        <vt:i4>86</vt:i4>
      </vt:variant>
      <vt:variant>
        <vt:i4>0</vt:i4>
      </vt:variant>
      <vt:variant>
        <vt:i4>5</vt:i4>
      </vt:variant>
      <vt:variant>
        <vt:lpwstr/>
      </vt:variant>
      <vt:variant>
        <vt:lpwstr>_Toc92210929</vt:lpwstr>
      </vt:variant>
      <vt:variant>
        <vt:i4>1376313</vt:i4>
      </vt:variant>
      <vt:variant>
        <vt:i4>80</vt:i4>
      </vt:variant>
      <vt:variant>
        <vt:i4>0</vt:i4>
      </vt:variant>
      <vt:variant>
        <vt:i4>5</vt:i4>
      </vt:variant>
      <vt:variant>
        <vt:lpwstr/>
      </vt:variant>
      <vt:variant>
        <vt:lpwstr>_Toc92210928</vt:lpwstr>
      </vt:variant>
      <vt:variant>
        <vt:i4>1703993</vt:i4>
      </vt:variant>
      <vt:variant>
        <vt:i4>74</vt:i4>
      </vt:variant>
      <vt:variant>
        <vt:i4>0</vt:i4>
      </vt:variant>
      <vt:variant>
        <vt:i4>5</vt:i4>
      </vt:variant>
      <vt:variant>
        <vt:lpwstr/>
      </vt:variant>
      <vt:variant>
        <vt:lpwstr>_Toc92210927</vt:lpwstr>
      </vt:variant>
      <vt:variant>
        <vt:i4>1769529</vt:i4>
      </vt:variant>
      <vt:variant>
        <vt:i4>68</vt:i4>
      </vt:variant>
      <vt:variant>
        <vt:i4>0</vt:i4>
      </vt:variant>
      <vt:variant>
        <vt:i4>5</vt:i4>
      </vt:variant>
      <vt:variant>
        <vt:lpwstr/>
      </vt:variant>
      <vt:variant>
        <vt:lpwstr>_Toc92210926</vt:lpwstr>
      </vt:variant>
      <vt:variant>
        <vt:i4>1572921</vt:i4>
      </vt:variant>
      <vt:variant>
        <vt:i4>62</vt:i4>
      </vt:variant>
      <vt:variant>
        <vt:i4>0</vt:i4>
      </vt:variant>
      <vt:variant>
        <vt:i4>5</vt:i4>
      </vt:variant>
      <vt:variant>
        <vt:lpwstr/>
      </vt:variant>
      <vt:variant>
        <vt:lpwstr>_Toc92210925</vt:lpwstr>
      </vt:variant>
      <vt:variant>
        <vt:i4>1638457</vt:i4>
      </vt:variant>
      <vt:variant>
        <vt:i4>56</vt:i4>
      </vt:variant>
      <vt:variant>
        <vt:i4>0</vt:i4>
      </vt:variant>
      <vt:variant>
        <vt:i4>5</vt:i4>
      </vt:variant>
      <vt:variant>
        <vt:lpwstr/>
      </vt:variant>
      <vt:variant>
        <vt:lpwstr>_Toc92210924</vt:lpwstr>
      </vt:variant>
      <vt:variant>
        <vt:i4>1966137</vt:i4>
      </vt:variant>
      <vt:variant>
        <vt:i4>50</vt:i4>
      </vt:variant>
      <vt:variant>
        <vt:i4>0</vt:i4>
      </vt:variant>
      <vt:variant>
        <vt:i4>5</vt:i4>
      </vt:variant>
      <vt:variant>
        <vt:lpwstr/>
      </vt:variant>
      <vt:variant>
        <vt:lpwstr>_Toc92210923</vt:lpwstr>
      </vt:variant>
      <vt:variant>
        <vt:i4>2031673</vt:i4>
      </vt:variant>
      <vt:variant>
        <vt:i4>44</vt:i4>
      </vt:variant>
      <vt:variant>
        <vt:i4>0</vt:i4>
      </vt:variant>
      <vt:variant>
        <vt:i4>5</vt:i4>
      </vt:variant>
      <vt:variant>
        <vt:lpwstr/>
      </vt:variant>
      <vt:variant>
        <vt:lpwstr>_Toc92210922</vt:lpwstr>
      </vt:variant>
      <vt:variant>
        <vt:i4>1835065</vt:i4>
      </vt:variant>
      <vt:variant>
        <vt:i4>38</vt:i4>
      </vt:variant>
      <vt:variant>
        <vt:i4>0</vt:i4>
      </vt:variant>
      <vt:variant>
        <vt:i4>5</vt:i4>
      </vt:variant>
      <vt:variant>
        <vt:lpwstr/>
      </vt:variant>
      <vt:variant>
        <vt:lpwstr>_Toc92210921</vt:lpwstr>
      </vt:variant>
      <vt:variant>
        <vt:i4>1900601</vt:i4>
      </vt:variant>
      <vt:variant>
        <vt:i4>32</vt:i4>
      </vt:variant>
      <vt:variant>
        <vt:i4>0</vt:i4>
      </vt:variant>
      <vt:variant>
        <vt:i4>5</vt:i4>
      </vt:variant>
      <vt:variant>
        <vt:lpwstr/>
      </vt:variant>
      <vt:variant>
        <vt:lpwstr>_Toc92210920</vt:lpwstr>
      </vt:variant>
      <vt:variant>
        <vt:i4>1310778</vt:i4>
      </vt:variant>
      <vt:variant>
        <vt:i4>26</vt:i4>
      </vt:variant>
      <vt:variant>
        <vt:i4>0</vt:i4>
      </vt:variant>
      <vt:variant>
        <vt:i4>5</vt:i4>
      </vt:variant>
      <vt:variant>
        <vt:lpwstr/>
      </vt:variant>
      <vt:variant>
        <vt:lpwstr>_Toc92210919</vt:lpwstr>
      </vt:variant>
      <vt:variant>
        <vt:i4>1376314</vt:i4>
      </vt:variant>
      <vt:variant>
        <vt:i4>20</vt:i4>
      </vt:variant>
      <vt:variant>
        <vt:i4>0</vt:i4>
      </vt:variant>
      <vt:variant>
        <vt:i4>5</vt:i4>
      </vt:variant>
      <vt:variant>
        <vt:lpwstr/>
      </vt:variant>
      <vt:variant>
        <vt:lpwstr>_Toc92210918</vt:lpwstr>
      </vt:variant>
      <vt:variant>
        <vt:i4>1703994</vt:i4>
      </vt:variant>
      <vt:variant>
        <vt:i4>14</vt:i4>
      </vt:variant>
      <vt:variant>
        <vt:i4>0</vt:i4>
      </vt:variant>
      <vt:variant>
        <vt:i4>5</vt:i4>
      </vt:variant>
      <vt:variant>
        <vt:lpwstr/>
      </vt:variant>
      <vt:variant>
        <vt:lpwstr>_Toc92210917</vt:lpwstr>
      </vt:variant>
      <vt:variant>
        <vt:i4>1769530</vt:i4>
      </vt:variant>
      <vt:variant>
        <vt:i4>8</vt:i4>
      </vt:variant>
      <vt:variant>
        <vt:i4>0</vt:i4>
      </vt:variant>
      <vt:variant>
        <vt:i4>5</vt:i4>
      </vt:variant>
      <vt:variant>
        <vt:lpwstr/>
      </vt:variant>
      <vt:variant>
        <vt:lpwstr>_Toc92210916</vt:lpwstr>
      </vt:variant>
      <vt:variant>
        <vt:i4>1572922</vt:i4>
      </vt:variant>
      <vt:variant>
        <vt:i4>2</vt:i4>
      </vt:variant>
      <vt:variant>
        <vt:i4>0</vt:i4>
      </vt:variant>
      <vt:variant>
        <vt:i4>5</vt:i4>
      </vt:variant>
      <vt:variant>
        <vt:lpwstr/>
      </vt:variant>
      <vt:variant>
        <vt:lpwstr>_Toc92210915</vt:lpwstr>
      </vt:variant>
      <vt:variant>
        <vt:i4>1703960</vt:i4>
      </vt:variant>
      <vt:variant>
        <vt:i4>0</vt:i4>
      </vt:variant>
      <vt:variant>
        <vt:i4>0</vt:i4>
      </vt:variant>
      <vt:variant>
        <vt:i4>5</vt:i4>
      </vt:variant>
      <vt:variant>
        <vt:lpwstr>https://www.cityofsalem.net/CityDocuments/City-of-Salem-Strategic-Plan-2021-2026.pdf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Salem Ethics Policy Manual DRAFT 4-1-22</dc:title>
  <dc:subject/>
  <dc:creator>Jessie Lenhardt</dc:creator>
  <cp:keywords/>
  <dc:description>Internal Draft</dc:description>
  <cp:lastModifiedBy>Tammy Lohr</cp:lastModifiedBy>
  <cp:revision>25</cp:revision>
  <cp:lastPrinted>2022-04-04T23:53:00Z</cp:lastPrinted>
  <dcterms:created xsi:type="dcterms:W3CDTF">2022-04-04T21:42:00Z</dcterms:created>
  <dcterms:modified xsi:type="dcterms:W3CDTF">2022-09-08T18:12:00Z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0x010100DC040A1F610B4B459F766EA20AB2D41B</vt:lpwstr>
  </property>
  <property fmtid="{D5CDD505-2E9C-101B-9397-08002B2CF9AE}" pid="3" name="Version">
    <vt:i4>20</vt:i4>
  </property>
</Properties>
</file>