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B4E9" w14:textId="0BE20E12" w:rsidR="00E041CC" w:rsidRDefault="00AC592E" w:rsidP="001A21D5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</w:t>
      </w:r>
      <w:r w:rsidR="001A21D5">
        <w:rPr>
          <w:rFonts w:ascii="Segoe UI" w:hAnsi="Segoe UI" w:cs="Segoe UI"/>
          <w:b/>
          <w:bCs/>
          <w:sz w:val="36"/>
          <w:szCs w:val="36"/>
        </w:rPr>
        <w:t>iu</w:t>
      </w:r>
      <w:r w:rsidR="006E150E">
        <w:rPr>
          <w:rFonts w:ascii="Segoe UI" w:hAnsi="Segoe UI" w:cs="Segoe UI"/>
          <w:b/>
          <w:bCs/>
          <w:sz w:val="36"/>
          <w:szCs w:val="36"/>
        </w:rPr>
        <w:t>dad de</w:t>
      </w:r>
      <w:r>
        <w:rPr>
          <w:rFonts w:ascii="Segoe UI" w:hAnsi="Segoe UI" w:cs="Segoe UI"/>
          <w:b/>
          <w:bCs/>
          <w:sz w:val="36"/>
          <w:szCs w:val="36"/>
        </w:rPr>
        <w:t xml:space="preserve"> Salem</w:t>
      </w:r>
      <w:r>
        <w:rPr>
          <w:rFonts w:ascii="Segoe UI" w:hAnsi="Segoe UI" w:cs="Segoe UI"/>
          <w:b/>
          <w:bCs/>
          <w:sz w:val="36"/>
          <w:szCs w:val="36"/>
        </w:rPr>
        <w:br/>
      </w:r>
      <w:r w:rsidR="001A21D5">
        <w:rPr>
          <w:rFonts w:ascii="Segoe UI" w:hAnsi="Segoe UI" w:cs="Segoe UI"/>
          <w:b/>
          <w:bCs/>
          <w:sz w:val="36"/>
          <w:szCs w:val="36"/>
        </w:rPr>
        <w:t>V</w:t>
      </w:r>
      <w:r w:rsidR="001A21D5" w:rsidRPr="001A21D5">
        <w:rPr>
          <w:rFonts w:ascii="Segoe UI" w:hAnsi="Segoe UI" w:cs="Segoe UI"/>
          <w:b/>
          <w:bCs/>
          <w:sz w:val="36"/>
          <w:szCs w:val="36"/>
        </w:rPr>
        <w:t xml:space="preserve">isión </w:t>
      </w:r>
      <w:r w:rsidR="001A21D5">
        <w:rPr>
          <w:rFonts w:ascii="Segoe UI" w:hAnsi="Segoe UI" w:cs="Segoe UI"/>
          <w:b/>
          <w:bCs/>
          <w:sz w:val="36"/>
          <w:szCs w:val="36"/>
        </w:rPr>
        <w:t xml:space="preserve">de conjunto de </w:t>
      </w:r>
      <w:r w:rsidR="001A21D5" w:rsidRPr="001A21D5">
        <w:rPr>
          <w:rFonts w:ascii="Segoe UI" w:hAnsi="Segoe UI" w:cs="Segoe UI"/>
          <w:b/>
          <w:bCs/>
          <w:sz w:val="36"/>
          <w:szCs w:val="36"/>
        </w:rPr>
        <w:t>cómo hemos llegado hasta aquí</w:t>
      </w:r>
    </w:p>
    <w:p w14:paraId="655A1A12" w14:textId="77777777" w:rsidR="001A21D5" w:rsidRDefault="001A21D5" w:rsidP="001A21D5">
      <w:pPr>
        <w:jc w:val="center"/>
        <w:rPr>
          <w:rFonts w:ascii="Segoe UI" w:hAnsi="Segoe UI" w:cs="Segoe UI"/>
          <w:b/>
          <w:bCs/>
          <w:szCs w:val="22"/>
        </w:rPr>
      </w:pPr>
    </w:p>
    <w:p w14:paraId="46DE7A04" w14:textId="7A62F580" w:rsidR="00FA0BB8" w:rsidRPr="002E31A6" w:rsidRDefault="001A21D5" w:rsidP="002E31A6">
      <w:pPr>
        <w:rPr>
          <w:rFonts w:ascii="Segoe UI" w:hAnsi="Segoe UI" w:cs="Segoe UI"/>
          <w:b/>
          <w:bCs/>
          <w:szCs w:val="22"/>
        </w:rPr>
      </w:pPr>
      <w:r w:rsidRPr="001A21D5">
        <w:rPr>
          <w:rFonts w:ascii="Segoe UI" w:hAnsi="Segoe UI" w:cs="Segoe UI"/>
          <w:b/>
          <w:bCs/>
          <w:szCs w:val="22"/>
        </w:rPr>
        <w:t>Antecedentes</w:t>
      </w:r>
    </w:p>
    <w:p w14:paraId="2C00FA5D" w14:textId="7D56779D" w:rsidR="002E31A6" w:rsidRPr="002E31A6" w:rsidRDefault="001A21D5" w:rsidP="002E31A6">
      <w:pPr>
        <w:pStyle w:val="Body"/>
        <w:rPr>
          <w:rFonts w:ascii="Segoe UI" w:hAnsi="Segoe UI" w:cs="Segoe UI"/>
        </w:rPr>
      </w:pPr>
      <w:r w:rsidRPr="001A21D5">
        <w:rPr>
          <w:rFonts w:ascii="Segoe UI" w:hAnsi="Segoe UI" w:cs="Segoe UI"/>
        </w:rPr>
        <w:t>Salem</w:t>
      </w:r>
      <w:r>
        <w:rPr>
          <w:rFonts w:ascii="Segoe UI" w:hAnsi="Segoe UI" w:cs="Segoe UI"/>
        </w:rPr>
        <w:t xml:space="preserve"> se</w:t>
      </w:r>
      <w:r w:rsidRPr="001A21D5">
        <w:rPr>
          <w:rFonts w:ascii="Segoe UI" w:hAnsi="Segoe UI" w:cs="Segoe UI"/>
        </w:rPr>
        <w:t xml:space="preserve"> enfrenta un déficit presupuestario significativo, y los ingresos proyectados de la </w:t>
      </w:r>
      <w:r w:rsidR="001D0B17">
        <w:rPr>
          <w:rFonts w:ascii="Segoe UI" w:hAnsi="Segoe UI" w:cs="Segoe UI"/>
        </w:rPr>
        <w:t>Ci</w:t>
      </w:r>
      <w:r w:rsidRPr="001A21D5">
        <w:rPr>
          <w:rFonts w:ascii="Segoe UI" w:hAnsi="Segoe UI" w:cs="Segoe UI"/>
        </w:rPr>
        <w:t xml:space="preserve">udad pronto no serán suficientes para pagar los servicios que proveemos hoy a través del </w:t>
      </w:r>
      <w:r w:rsidR="00E00A43">
        <w:rPr>
          <w:rFonts w:ascii="Segoe UI" w:hAnsi="Segoe UI" w:cs="Segoe UI"/>
        </w:rPr>
        <w:t>F</w:t>
      </w:r>
      <w:r w:rsidRPr="001A21D5">
        <w:rPr>
          <w:rFonts w:ascii="Segoe UI" w:hAnsi="Segoe UI" w:cs="Segoe UI"/>
        </w:rPr>
        <w:t xml:space="preserve">ondo </w:t>
      </w:r>
      <w:r w:rsidR="00E00A43">
        <w:rPr>
          <w:rFonts w:ascii="Segoe UI" w:hAnsi="Segoe UI" w:cs="Segoe UI"/>
        </w:rPr>
        <w:t>G</w:t>
      </w:r>
      <w:r w:rsidRPr="001A21D5">
        <w:rPr>
          <w:rFonts w:ascii="Segoe UI" w:hAnsi="Segoe UI" w:cs="Segoe UI"/>
        </w:rPr>
        <w:t>eneral.</w:t>
      </w:r>
      <w:r w:rsidR="004C46A2">
        <w:rPr>
          <w:rFonts w:ascii="Segoe UI" w:hAnsi="Segoe UI" w:cs="Segoe UI"/>
        </w:rPr>
        <w:t xml:space="preserve"> </w:t>
      </w:r>
      <w:r w:rsidRPr="001A21D5">
        <w:rPr>
          <w:rFonts w:ascii="Segoe UI" w:hAnsi="Segoe UI" w:cs="Segoe UI"/>
        </w:rPr>
        <w:t xml:space="preserve">Estos servicios incluyen policía, bomberos, seguridad pública, parques y recreación, biblioteca, planificación y zonificación del uso de la tierra, aplicación de códigos o reglas para mantener la habitabilidad del vecindario, servicios sociales que ayudan a los necesitados, </w:t>
      </w:r>
      <w:r w:rsidR="004C46A2">
        <w:rPr>
          <w:rFonts w:ascii="Segoe UI" w:hAnsi="Segoe UI" w:cs="Segoe UI"/>
        </w:rPr>
        <w:t>corte municipal</w:t>
      </w:r>
      <w:r w:rsidR="00D85A4E">
        <w:rPr>
          <w:rFonts w:ascii="Segoe UI" w:hAnsi="Segoe UI" w:cs="Segoe UI"/>
        </w:rPr>
        <w:t>e</w:t>
      </w:r>
      <w:r w:rsidR="004C46A2">
        <w:rPr>
          <w:rFonts w:ascii="Segoe UI" w:hAnsi="Segoe UI" w:cs="Segoe UI"/>
        </w:rPr>
        <w:t xml:space="preserve">s </w:t>
      </w:r>
      <w:r w:rsidRPr="001A21D5">
        <w:rPr>
          <w:rFonts w:ascii="Segoe UI" w:hAnsi="Segoe UI" w:cs="Segoe UI"/>
        </w:rPr>
        <w:t xml:space="preserve">y otros servicios que proporcionan un beneficio general </w:t>
      </w:r>
      <w:r w:rsidR="004C46A2">
        <w:rPr>
          <w:rFonts w:ascii="Segoe UI" w:hAnsi="Segoe UI" w:cs="Segoe UI"/>
        </w:rPr>
        <w:t>para</w:t>
      </w:r>
      <w:r w:rsidRPr="001A21D5">
        <w:rPr>
          <w:rFonts w:ascii="Segoe UI" w:hAnsi="Segoe UI" w:cs="Segoe UI"/>
        </w:rPr>
        <w:t xml:space="preserve"> toda la </w:t>
      </w:r>
      <w:r w:rsidR="001D0B17">
        <w:rPr>
          <w:rFonts w:ascii="Segoe UI" w:hAnsi="Segoe UI" w:cs="Segoe UI"/>
        </w:rPr>
        <w:t>C</w:t>
      </w:r>
      <w:r w:rsidRPr="001A21D5">
        <w:rPr>
          <w:rFonts w:ascii="Segoe UI" w:hAnsi="Segoe UI" w:cs="Segoe UI"/>
        </w:rPr>
        <w:t>iudad.</w:t>
      </w:r>
    </w:p>
    <w:p w14:paraId="5BA97BE8" w14:textId="73223805" w:rsidR="004C46A2" w:rsidRPr="00FC424A" w:rsidRDefault="004C46A2" w:rsidP="00FC424A">
      <w:pPr>
        <w:pStyle w:val="Body"/>
        <w:rPr>
          <w:rFonts w:ascii="Segoe UI" w:hAnsi="Segoe UI" w:cs="Segoe UI"/>
        </w:rPr>
      </w:pPr>
      <w:r w:rsidRPr="004C46A2">
        <w:rPr>
          <w:rFonts w:ascii="Segoe UI" w:hAnsi="Segoe UI" w:cs="Segoe UI"/>
        </w:rPr>
        <w:t xml:space="preserve">A medida que más personas viven en nuestra comunidad, la demanda y el costo de los servicios aumentan cada año, pero los ingresos para proporcionar esos servicios crecen </w:t>
      </w:r>
      <w:r w:rsidR="00E00A43">
        <w:rPr>
          <w:rFonts w:ascii="Segoe UI" w:hAnsi="Segoe UI" w:cs="Segoe UI"/>
        </w:rPr>
        <w:t>las tarifas</w:t>
      </w:r>
      <w:r w:rsidRPr="004C46A2">
        <w:rPr>
          <w:rFonts w:ascii="Segoe UI" w:hAnsi="Segoe UI" w:cs="Segoe UI"/>
        </w:rPr>
        <w:t xml:space="preserve"> más lent</w:t>
      </w:r>
      <w:r w:rsidR="009F7802">
        <w:rPr>
          <w:rFonts w:ascii="Segoe UI" w:hAnsi="Segoe UI" w:cs="Segoe UI"/>
        </w:rPr>
        <w:t>as</w:t>
      </w:r>
      <w:r w:rsidRPr="004C46A2">
        <w:rPr>
          <w:rFonts w:ascii="Segoe UI" w:hAnsi="Segoe UI" w:cs="Segoe UI"/>
        </w:rPr>
        <w:t>. En consecuencia, se prev</w:t>
      </w:r>
      <w:r w:rsidR="009F7802">
        <w:rPr>
          <w:rFonts w:ascii="Segoe UI" w:hAnsi="Segoe UI" w:cs="Segoe UI"/>
        </w:rPr>
        <w:t xml:space="preserve">ea </w:t>
      </w:r>
      <w:r w:rsidRPr="004C46A2">
        <w:rPr>
          <w:rFonts w:ascii="Segoe UI" w:hAnsi="Segoe UI" w:cs="Segoe UI"/>
        </w:rPr>
        <w:t xml:space="preserve">que el costo de la prestación de servicios del </w:t>
      </w:r>
      <w:r w:rsidR="00E00A43">
        <w:rPr>
          <w:rFonts w:ascii="Segoe UI" w:hAnsi="Segoe UI" w:cs="Segoe UI"/>
        </w:rPr>
        <w:t>F</w:t>
      </w:r>
      <w:r w:rsidRPr="004C46A2">
        <w:rPr>
          <w:rFonts w:ascii="Segoe UI" w:hAnsi="Segoe UI" w:cs="Segoe UI"/>
        </w:rPr>
        <w:t xml:space="preserve">ondo </w:t>
      </w:r>
      <w:proofErr w:type="gramStart"/>
      <w:r w:rsidR="00E00A43">
        <w:rPr>
          <w:rFonts w:ascii="Segoe UI" w:hAnsi="Segoe UI" w:cs="Segoe UI"/>
        </w:rPr>
        <w:t>G</w:t>
      </w:r>
      <w:r w:rsidRPr="004C46A2">
        <w:rPr>
          <w:rFonts w:ascii="Segoe UI" w:hAnsi="Segoe UI" w:cs="Segoe UI"/>
        </w:rPr>
        <w:t>eneral</w:t>
      </w:r>
      <w:r w:rsidR="009F7802">
        <w:rPr>
          <w:rFonts w:ascii="Segoe UI" w:hAnsi="Segoe UI" w:cs="Segoe UI"/>
        </w:rPr>
        <w:t xml:space="preserve"> </w:t>
      </w:r>
      <w:r w:rsidRPr="004C46A2">
        <w:rPr>
          <w:rFonts w:ascii="Segoe UI" w:hAnsi="Segoe UI" w:cs="Segoe UI"/>
        </w:rPr>
        <w:t>sea</w:t>
      </w:r>
      <w:proofErr w:type="gramEnd"/>
      <w:r w:rsidRPr="004C46A2">
        <w:rPr>
          <w:rFonts w:ascii="Segoe UI" w:hAnsi="Segoe UI" w:cs="Segoe UI"/>
        </w:rPr>
        <w:t xml:space="preserve"> 15 millones de dólares más que los ingresos recaudados en junio de 2026. Sin embargo, esto puede cambiar con el tiempo.</w:t>
      </w:r>
    </w:p>
    <w:p w14:paraId="00D7B006" w14:textId="34ED77AE" w:rsidR="009F7802" w:rsidRPr="00CD3782" w:rsidRDefault="009F7802" w:rsidP="002E31A6">
      <w:pPr>
        <w:pStyle w:val="Body"/>
        <w:rPr>
          <w:rFonts w:ascii="Segoe UI" w:hAnsi="Segoe UI" w:cs="Segoe UI"/>
          <w:lang w:val="es-ES"/>
        </w:rPr>
      </w:pPr>
      <w:r w:rsidRPr="009F7802">
        <w:rPr>
          <w:rFonts w:ascii="Segoe UI" w:hAnsi="Segoe UI" w:cs="Segoe UI"/>
        </w:rPr>
        <w:t xml:space="preserve">Por años, la </w:t>
      </w:r>
      <w:r w:rsidR="001D0B17">
        <w:rPr>
          <w:rFonts w:ascii="Segoe UI" w:hAnsi="Segoe UI" w:cs="Segoe UI"/>
        </w:rPr>
        <w:t>C</w:t>
      </w:r>
      <w:r w:rsidRPr="009F7802">
        <w:rPr>
          <w:rFonts w:ascii="Segoe UI" w:hAnsi="Segoe UI" w:cs="Segoe UI"/>
        </w:rPr>
        <w:t>iudad se</w:t>
      </w:r>
      <w:r w:rsidR="00CD3782">
        <w:rPr>
          <w:rFonts w:ascii="Segoe UI" w:hAnsi="Segoe UI" w:cs="Segoe UI"/>
        </w:rPr>
        <w:t xml:space="preserve"> ha</w:t>
      </w:r>
      <w:r w:rsidRPr="009F780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confiado en</w:t>
      </w:r>
      <w:r w:rsidRPr="009F7802">
        <w:rPr>
          <w:rFonts w:ascii="Segoe UI" w:hAnsi="Segoe UI" w:cs="Segoe UI"/>
        </w:rPr>
        <w:t xml:space="preserve"> la reducción de cost</w:t>
      </w:r>
      <w:r w:rsidR="0074703E">
        <w:rPr>
          <w:rFonts w:ascii="Segoe UI" w:hAnsi="Segoe UI" w:cs="Segoe UI"/>
        </w:rPr>
        <w:t>o</w:t>
      </w:r>
      <w:r w:rsidRPr="009F7802">
        <w:rPr>
          <w:rFonts w:ascii="Segoe UI" w:hAnsi="Segoe UI" w:cs="Segoe UI"/>
        </w:rPr>
        <w:t xml:space="preserve">s y servicios, el aplazamiento de las necesidades corrientes y la renuncia </w:t>
      </w:r>
      <w:proofErr w:type="gramStart"/>
      <w:r w:rsidRPr="009F7802">
        <w:rPr>
          <w:rFonts w:ascii="Segoe UI" w:hAnsi="Segoe UI" w:cs="Segoe UI"/>
        </w:rPr>
        <w:t>a</w:t>
      </w:r>
      <w:proofErr w:type="gramEnd"/>
      <w:r w:rsidRPr="009F7802">
        <w:rPr>
          <w:rFonts w:ascii="Segoe UI" w:hAnsi="Segoe UI" w:cs="Segoe UI"/>
        </w:rPr>
        <w:t xml:space="preserve"> inversiones a largo plazo para mantener el cumplimiento de las políticas financieras y un funcionamiento fiscalmente responsable.</w:t>
      </w:r>
      <w:r w:rsidR="00CD3782">
        <w:rPr>
          <w:rFonts w:ascii="Segoe UI" w:hAnsi="Segoe UI" w:cs="Segoe UI"/>
        </w:rPr>
        <w:t xml:space="preserve"> </w:t>
      </w:r>
      <w:r w:rsidR="00CD3782" w:rsidRPr="00CD3782">
        <w:rPr>
          <w:rFonts w:ascii="Segoe UI" w:hAnsi="Segoe UI" w:cs="Segoe UI"/>
        </w:rPr>
        <w:t>Adicionalmente</w:t>
      </w:r>
      <w:r w:rsidR="00CD3782">
        <w:rPr>
          <w:rFonts w:ascii="Segoe UI" w:hAnsi="Segoe UI" w:cs="Segoe UI"/>
        </w:rPr>
        <w:t xml:space="preserve">, implementando la </w:t>
      </w:r>
      <w:r w:rsidR="001D0B17">
        <w:rPr>
          <w:rFonts w:ascii="Segoe UI" w:hAnsi="Segoe UI" w:cs="Segoe UI"/>
        </w:rPr>
        <w:t>C</w:t>
      </w:r>
      <w:r w:rsidR="00CD3782">
        <w:rPr>
          <w:rFonts w:ascii="Segoe UI" w:hAnsi="Segoe UI" w:cs="Segoe UI"/>
        </w:rPr>
        <w:t>iudad</w:t>
      </w:r>
      <w:r w:rsidRPr="009F7802">
        <w:rPr>
          <w:rFonts w:ascii="Segoe UI" w:hAnsi="Segoe UI" w:cs="Segoe UI"/>
        </w:rPr>
        <w:t xml:space="preserve"> de la </w:t>
      </w:r>
      <w:r w:rsidR="001C55EA">
        <w:rPr>
          <w:rFonts w:ascii="Segoe UI" w:hAnsi="Segoe UI" w:cs="Segoe UI"/>
        </w:rPr>
        <w:t>cuota</w:t>
      </w:r>
      <w:r w:rsidR="00CD3782">
        <w:rPr>
          <w:rFonts w:ascii="Segoe UI" w:hAnsi="Segoe UI" w:cs="Segoe UI"/>
        </w:rPr>
        <w:t xml:space="preserve"> </w:t>
      </w:r>
      <w:r w:rsidRPr="009F7802">
        <w:rPr>
          <w:rFonts w:ascii="Segoe UI" w:hAnsi="Segoe UI" w:cs="Segoe UI"/>
        </w:rPr>
        <w:t>operaciones ha proporcionado importantes ingresos</w:t>
      </w:r>
      <w:r w:rsidR="0074703E">
        <w:rPr>
          <w:rFonts w:ascii="Segoe UI" w:hAnsi="Segoe UI" w:cs="Segoe UI"/>
        </w:rPr>
        <w:t>.</w:t>
      </w:r>
      <w:r w:rsidR="00CD3782">
        <w:rPr>
          <w:rFonts w:ascii="Segoe UI" w:hAnsi="Segoe UI" w:cs="Segoe UI"/>
        </w:rPr>
        <w:t xml:space="preserve"> </w:t>
      </w:r>
      <w:r w:rsidR="00CD3782" w:rsidRPr="00CD3782">
        <w:rPr>
          <w:rFonts w:ascii="Segoe UI" w:hAnsi="Segoe UI" w:cs="Segoe UI"/>
        </w:rPr>
        <w:t xml:space="preserve">Incluso con estos esfuerzos y la única </w:t>
      </w:r>
      <w:r w:rsidR="009E3217" w:rsidRPr="00CD3782">
        <w:rPr>
          <w:rFonts w:ascii="Segoe UI" w:hAnsi="Segoe UI" w:cs="Segoe UI"/>
        </w:rPr>
        <w:t xml:space="preserve">infusión </w:t>
      </w:r>
      <w:r w:rsidR="00CD3782" w:rsidRPr="00CD3782">
        <w:rPr>
          <w:rFonts w:ascii="Segoe UI" w:hAnsi="Segoe UI" w:cs="Segoe UI"/>
        </w:rPr>
        <w:t>de fondos federales durante la pandemia, los costos para proporcionar servicios en curso son mayor</w:t>
      </w:r>
      <w:r w:rsidR="009E3217">
        <w:rPr>
          <w:rFonts w:ascii="Segoe UI" w:hAnsi="Segoe UI" w:cs="Segoe UI"/>
        </w:rPr>
        <w:t>es</w:t>
      </w:r>
      <w:r w:rsidR="00CD3782" w:rsidRPr="00CD3782">
        <w:rPr>
          <w:rFonts w:ascii="Segoe UI" w:hAnsi="Segoe UI" w:cs="Segoe UI"/>
        </w:rPr>
        <w:t xml:space="preserve"> que los ingresos recibidos para apoyar esos servicios</w:t>
      </w:r>
      <w:r w:rsidR="009E3217">
        <w:rPr>
          <w:rFonts w:ascii="Segoe UI" w:hAnsi="Segoe UI" w:cs="Segoe UI"/>
        </w:rPr>
        <w:t xml:space="preserve"> </w:t>
      </w:r>
      <w:r w:rsidR="00CD3782" w:rsidRPr="00CD3782">
        <w:rPr>
          <w:rFonts w:ascii="Segoe UI" w:hAnsi="Segoe UI" w:cs="Segoe UI"/>
        </w:rPr>
        <w:t>y los costos continúan aumentando más rápido que los ingresos.</w:t>
      </w:r>
    </w:p>
    <w:p w14:paraId="0124D0BC" w14:textId="6CFA6776" w:rsidR="002E31A6" w:rsidRPr="002E31A6" w:rsidRDefault="004E0D83" w:rsidP="002E31A6">
      <w:pPr>
        <w:pStyle w:val="Body"/>
        <w:rPr>
          <w:rFonts w:ascii="Segoe UI" w:hAnsi="Segoe UI" w:cs="Segoe UI"/>
        </w:rPr>
      </w:pPr>
      <w:r w:rsidRPr="004E0D83">
        <w:rPr>
          <w:rFonts w:ascii="Segoe UI" w:hAnsi="Segoe UI" w:cs="Segoe UI"/>
        </w:rPr>
        <w:t xml:space="preserve">Resolviendo este déficit del Fondo General, o desequilibrio estructural, es crítico para mantener los servicios de la </w:t>
      </w:r>
      <w:r w:rsidR="001D0B17">
        <w:rPr>
          <w:rFonts w:ascii="Segoe UI" w:hAnsi="Segoe UI" w:cs="Segoe UI"/>
        </w:rPr>
        <w:t>C</w:t>
      </w:r>
      <w:r w:rsidRPr="004E0D83">
        <w:rPr>
          <w:rFonts w:ascii="Segoe UI" w:hAnsi="Segoe UI" w:cs="Segoe UI"/>
        </w:rPr>
        <w:t>iudad y los niveles de personal. Cerra</w:t>
      </w:r>
      <w:r>
        <w:rPr>
          <w:rFonts w:ascii="Segoe UI" w:hAnsi="Segoe UI" w:cs="Segoe UI"/>
        </w:rPr>
        <w:t>ndo</w:t>
      </w:r>
      <w:r w:rsidRPr="004E0D83">
        <w:rPr>
          <w:rFonts w:ascii="Segoe UI" w:hAnsi="Segoe UI" w:cs="Segoe UI"/>
        </w:rPr>
        <w:t xml:space="preserve"> est</w:t>
      </w:r>
      <w:r>
        <w:rPr>
          <w:rFonts w:ascii="Segoe UI" w:hAnsi="Segoe UI" w:cs="Segoe UI"/>
        </w:rPr>
        <w:t>e</w:t>
      </w:r>
      <w:r w:rsidRPr="004E0D83">
        <w:rPr>
          <w:rFonts w:ascii="Segoe UI" w:hAnsi="Segoe UI" w:cs="Segoe UI"/>
        </w:rPr>
        <w:t xml:space="preserve"> déficit de financiamiento inmediat</w:t>
      </w:r>
      <w:r>
        <w:rPr>
          <w:rFonts w:ascii="Segoe UI" w:hAnsi="Segoe UI" w:cs="Segoe UI"/>
        </w:rPr>
        <w:t>o</w:t>
      </w:r>
      <w:r w:rsidRPr="004E0D83">
        <w:rPr>
          <w:rFonts w:ascii="Segoe UI" w:hAnsi="Segoe UI" w:cs="Segoe UI"/>
        </w:rPr>
        <w:t xml:space="preserve"> no aumentará los servicios comunitarios ni agregará personal.</w:t>
      </w:r>
      <w:r w:rsidR="002E31A6" w:rsidRPr="002E31A6">
        <w:rPr>
          <w:rFonts w:ascii="Segoe UI" w:hAnsi="Segoe UI" w:cs="Segoe UI"/>
        </w:rPr>
        <w:t xml:space="preserve"> </w:t>
      </w:r>
    </w:p>
    <w:p w14:paraId="5DC40B49" w14:textId="46AF107C" w:rsidR="00D8317F" w:rsidRPr="002E31A6" w:rsidRDefault="00D8317F" w:rsidP="002E31A6">
      <w:pPr>
        <w:pStyle w:val="Body"/>
        <w:spacing w:before="240"/>
        <w:rPr>
          <w:rFonts w:ascii="Segoe UI" w:hAnsi="Segoe UI" w:cs="Segoe UI"/>
        </w:rPr>
      </w:pPr>
      <w:r w:rsidRPr="00D8317F">
        <w:rPr>
          <w:rFonts w:ascii="Segoe UI" w:hAnsi="Segoe UI" w:cs="Segoe UI"/>
        </w:rPr>
        <w:t xml:space="preserve">Si la </w:t>
      </w:r>
      <w:r w:rsidR="001D0B17">
        <w:rPr>
          <w:rFonts w:ascii="Segoe UI" w:hAnsi="Segoe UI" w:cs="Segoe UI"/>
        </w:rPr>
        <w:t>C</w:t>
      </w:r>
      <w:r w:rsidRPr="00D8317F">
        <w:rPr>
          <w:rFonts w:ascii="Segoe UI" w:hAnsi="Segoe UI" w:cs="Segoe UI"/>
        </w:rPr>
        <w:t xml:space="preserve">iudad no puede resolver el déficit presupuestario con ingresos adicionales, entonces los servicios tendrán que reducirse para adoptar un presupuesto equilibrado. </w:t>
      </w:r>
      <w:r>
        <w:rPr>
          <w:rFonts w:ascii="Segoe UI" w:hAnsi="Segoe UI" w:cs="Segoe UI"/>
        </w:rPr>
        <w:t>A</w:t>
      </w:r>
      <w:r w:rsidRPr="00D8317F">
        <w:rPr>
          <w:rFonts w:ascii="Segoe UI" w:hAnsi="Segoe UI" w:cs="Segoe UI"/>
        </w:rPr>
        <w:t xml:space="preserve">demás del trabajo del grupo de trabajo para identificar nuevas fuentes potenciales de ingresos, el comité de presupuesto y el consejo de la </w:t>
      </w:r>
      <w:r w:rsidR="001D0B17">
        <w:rPr>
          <w:rFonts w:ascii="Segoe UI" w:hAnsi="Segoe UI" w:cs="Segoe UI"/>
        </w:rPr>
        <w:t>C</w:t>
      </w:r>
      <w:r w:rsidRPr="00D8317F">
        <w:rPr>
          <w:rFonts w:ascii="Segoe UI" w:hAnsi="Segoe UI" w:cs="Segoe UI"/>
        </w:rPr>
        <w:t xml:space="preserve">iudad desarrollarán opciones para reducir los servicios de la </w:t>
      </w:r>
      <w:r w:rsidR="001D0B17">
        <w:rPr>
          <w:rFonts w:ascii="Segoe UI" w:hAnsi="Segoe UI" w:cs="Segoe UI"/>
        </w:rPr>
        <w:t>C</w:t>
      </w:r>
      <w:r w:rsidRPr="00D8317F">
        <w:rPr>
          <w:rFonts w:ascii="Segoe UI" w:hAnsi="Segoe UI" w:cs="Segoe UI"/>
        </w:rPr>
        <w:t xml:space="preserve">iudad en conversación con nuestra comunidad. </w:t>
      </w:r>
      <w:r>
        <w:rPr>
          <w:rFonts w:ascii="Segoe UI" w:hAnsi="Segoe UI" w:cs="Segoe UI"/>
        </w:rPr>
        <w:t>E</w:t>
      </w:r>
      <w:r w:rsidRPr="00D8317F">
        <w:rPr>
          <w:rFonts w:ascii="Segoe UI" w:hAnsi="Segoe UI" w:cs="Segoe UI"/>
        </w:rPr>
        <w:t xml:space="preserve">n última instancia, es probable que un presupuesto equilibrado resulte tanto del aumento de los ingresos </w:t>
      </w:r>
      <w:r>
        <w:rPr>
          <w:rFonts w:ascii="Segoe UI" w:hAnsi="Segoe UI" w:cs="Segoe UI"/>
        </w:rPr>
        <w:t>y</w:t>
      </w:r>
      <w:r w:rsidRPr="00D8317F">
        <w:rPr>
          <w:rFonts w:ascii="Segoe UI" w:hAnsi="Segoe UI" w:cs="Segoe UI"/>
        </w:rPr>
        <w:t xml:space="preserve"> la disminución de los servicios.</w:t>
      </w:r>
    </w:p>
    <w:p w14:paraId="70045669" w14:textId="33C69B34" w:rsidR="00BE0594" w:rsidRPr="006B6D9C" w:rsidRDefault="00F70857" w:rsidP="00BE0594">
      <w:pPr>
        <w:keepNext/>
        <w:spacing w:before="360" w:after="240" w:line="240" w:lineRule="atLeast"/>
        <w:outlineLvl w:val="1"/>
        <w:rPr>
          <w:rFonts w:ascii="Segoe UI" w:hAnsi="Segoe UI" w:cs="Segoe UI"/>
          <w:b/>
          <w:bCs/>
          <w:caps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70857">
        <w:rPr>
          <w:rFonts w:ascii="Segoe UI" w:hAnsi="Segoe UI" w:cs="Segoe UI"/>
          <w:b/>
          <w:bCs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Medidas fiscales de Oreg</w:t>
      </w:r>
      <w:r w:rsidR="001D4464">
        <w:rPr>
          <w:rFonts w:ascii="Segoe UI" w:hAnsi="Segoe UI" w:cs="Segoe UI"/>
          <w:b/>
          <w:bCs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o</w:t>
      </w:r>
      <w:r w:rsidRPr="00F70857">
        <w:rPr>
          <w:rFonts w:ascii="Segoe UI" w:hAnsi="Segoe UI" w:cs="Segoe UI"/>
          <w:b/>
          <w:bCs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n </w:t>
      </w:r>
      <w:r>
        <w:rPr>
          <w:rFonts w:ascii="Segoe UI" w:hAnsi="Segoe UI" w:cs="Segoe UI"/>
          <w:b/>
          <w:bCs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en</w:t>
      </w:r>
      <w:r w:rsidRPr="00F70857">
        <w:rPr>
          <w:rFonts w:ascii="Segoe UI" w:hAnsi="Segoe UI" w:cs="Segoe UI"/>
          <w:b/>
          <w:bCs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la década de 1900</w:t>
      </w:r>
    </w:p>
    <w:p w14:paraId="22E97309" w14:textId="48AEF623" w:rsidR="004214B9" w:rsidRPr="00BE0594" w:rsidRDefault="004214B9" w:rsidP="00BE0594">
      <w:pPr>
        <w:spacing w:after="180" w:line="288" w:lineRule="auto"/>
        <w:rPr>
          <w:rFonts w:ascii="Segoe UI" w:hAnsi="Segoe UI" w:cs="Segoe UI"/>
        </w:rPr>
      </w:pPr>
      <w:r w:rsidRPr="00F70857">
        <w:rPr>
          <w:rFonts w:ascii="Segoe UI" w:hAnsi="Segoe UI" w:cs="Segoe UI"/>
        </w:rPr>
        <w:t>En la década de 1990</w:t>
      </w:r>
      <w:r w:rsidRPr="00BE059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l</w:t>
      </w:r>
      <w:r w:rsidRPr="004214B9">
        <w:rPr>
          <w:rFonts w:ascii="Segoe UI" w:hAnsi="Segoe UI" w:cs="Segoe UI"/>
        </w:rPr>
        <w:t>os votantes de Oreg</w:t>
      </w:r>
      <w:r w:rsidR="001D4464">
        <w:rPr>
          <w:rFonts w:ascii="Segoe UI" w:hAnsi="Segoe UI" w:cs="Segoe UI"/>
        </w:rPr>
        <w:t>o</w:t>
      </w:r>
      <w:r w:rsidRPr="004214B9">
        <w:rPr>
          <w:rFonts w:ascii="Segoe UI" w:hAnsi="Segoe UI" w:cs="Segoe UI"/>
        </w:rPr>
        <w:t xml:space="preserve">n aprobaron dos iniciativas que restringieron la cantidad de impuestos </w:t>
      </w:r>
      <w:r w:rsidR="00EA2EAE">
        <w:rPr>
          <w:rFonts w:ascii="Segoe UI" w:hAnsi="Segoe UI" w:cs="Segoe UI"/>
        </w:rPr>
        <w:t>prediales</w:t>
      </w:r>
      <w:r w:rsidRPr="004214B9">
        <w:rPr>
          <w:rFonts w:ascii="Segoe UI" w:hAnsi="Segoe UI" w:cs="Segoe UI"/>
        </w:rPr>
        <w:t xml:space="preserve"> que se podrían recaudar: La Medida 5 y la Medida 50. Si bien estas medidas redujeron inmediatamente los ingresos del gobierno en una medida limitada, también prepararon el </w:t>
      </w:r>
      <w:r w:rsidRPr="004214B9">
        <w:rPr>
          <w:rFonts w:ascii="Segoe UI" w:hAnsi="Segoe UI" w:cs="Segoe UI"/>
        </w:rPr>
        <w:lastRenderedPageBreak/>
        <w:t>escenario para grandes déficits estructurales y graves déficits de ingresos para las ciudades de todo el estado.</w:t>
      </w:r>
    </w:p>
    <w:p w14:paraId="08CE004A" w14:textId="64DCFCF1" w:rsidR="00BE0594" w:rsidRPr="007C0673" w:rsidRDefault="004214B9" w:rsidP="00BE0594">
      <w:pPr>
        <w:keepNext/>
        <w:keepLines/>
        <w:spacing w:before="240" w:after="120" w:line="240" w:lineRule="atLeast"/>
        <w:outlineLvl w:val="3"/>
        <w:rPr>
          <w:rFonts w:ascii="Segoe UI" w:eastAsiaTheme="majorEastAsia" w:hAnsi="Segoe UI" w:cs="Segoe UI"/>
          <w:b/>
          <w:szCs w:val="22"/>
        </w:rPr>
      </w:pPr>
      <w:r w:rsidRPr="004214B9">
        <w:rPr>
          <w:rFonts w:ascii="Segoe UI" w:eastAsiaTheme="majorEastAsia" w:hAnsi="Segoe UI" w:cs="Segoe UI"/>
          <w:b/>
          <w:szCs w:val="22"/>
        </w:rPr>
        <w:t xml:space="preserve">Medida 5: Límites totales en </w:t>
      </w:r>
      <w:r w:rsidRPr="004214B9">
        <w:rPr>
          <w:rFonts w:ascii="Segoe UI" w:eastAsiaTheme="majorEastAsia" w:hAnsi="Segoe UI" w:cs="Segoe UI"/>
          <w:b/>
          <w:szCs w:val="22"/>
          <w:u w:val="single"/>
        </w:rPr>
        <w:t>todos</w:t>
      </w:r>
      <w:r w:rsidRPr="004214B9">
        <w:rPr>
          <w:rFonts w:ascii="Segoe UI" w:eastAsiaTheme="majorEastAsia" w:hAnsi="Segoe UI" w:cs="Segoe UI"/>
          <w:b/>
          <w:szCs w:val="22"/>
        </w:rPr>
        <w:t xml:space="preserve"> los gobiernos</w:t>
      </w:r>
    </w:p>
    <w:p w14:paraId="464DB926" w14:textId="09DB13E3" w:rsidR="00762EF6" w:rsidRPr="00BE0594" w:rsidRDefault="00240CAF" w:rsidP="00BE0594">
      <w:pPr>
        <w:spacing w:after="180" w:line="288" w:lineRule="auto"/>
        <w:rPr>
          <w:rFonts w:ascii="Segoe UI" w:hAnsi="Segoe UI" w:cs="Segoe UI"/>
        </w:rPr>
      </w:pPr>
      <w:r w:rsidRPr="00240CAF">
        <w:rPr>
          <w:rFonts w:ascii="Segoe UI" w:hAnsi="Segoe UI" w:cs="Segoe UI"/>
        </w:rPr>
        <w:t xml:space="preserve">La Medida 5 limitó la </w:t>
      </w:r>
      <w:r w:rsidRPr="00240CAF">
        <w:rPr>
          <w:rFonts w:ascii="Segoe UI" w:hAnsi="Segoe UI" w:cs="Segoe UI"/>
          <w:u w:val="single"/>
        </w:rPr>
        <w:t>cantidad</w:t>
      </w:r>
      <w:r w:rsidRPr="00240CAF">
        <w:rPr>
          <w:rFonts w:ascii="Segoe UI" w:hAnsi="Segoe UI" w:cs="Segoe UI"/>
        </w:rPr>
        <w:t xml:space="preserve"> total del </w:t>
      </w:r>
      <w:r w:rsidR="00EA2EAE" w:rsidRPr="004214B9">
        <w:rPr>
          <w:rFonts w:ascii="Segoe UI" w:hAnsi="Segoe UI" w:cs="Segoe UI"/>
        </w:rPr>
        <w:t xml:space="preserve">impuestos </w:t>
      </w:r>
      <w:r w:rsidR="00EA2EAE">
        <w:rPr>
          <w:rFonts w:ascii="Segoe UI" w:hAnsi="Segoe UI" w:cs="Segoe UI"/>
        </w:rPr>
        <w:t>prediales general</w:t>
      </w:r>
      <w:r w:rsidR="00EA2EAE" w:rsidRPr="004214B9">
        <w:rPr>
          <w:rFonts w:ascii="Segoe UI" w:hAnsi="Segoe UI" w:cs="Segoe UI"/>
        </w:rPr>
        <w:t xml:space="preserve"> </w:t>
      </w:r>
      <w:r w:rsidRPr="00240CAF">
        <w:rPr>
          <w:rFonts w:ascii="Segoe UI" w:hAnsi="Segoe UI" w:cs="Segoe UI"/>
        </w:rPr>
        <w:t xml:space="preserve">que se podía recaudar. En el caso de los gobiernos generales, esto se limitó a </w:t>
      </w:r>
      <w:r w:rsidR="00C35C39">
        <w:rPr>
          <w:rFonts w:ascii="Segoe UI" w:hAnsi="Segoe UI" w:cs="Segoe UI"/>
        </w:rPr>
        <w:t>$</w:t>
      </w:r>
      <w:r w:rsidRPr="00240CAF">
        <w:rPr>
          <w:rFonts w:ascii="Segoe UI" w:hAnsi="Segoe UI" w:cs="Segoe UI"/>
        </w:rPr>
        <w:t>10</w:t>
      </w:r>
      <w:r w:rsidR="00C35C39">
        <w:rPr>
          <w:rFonts w:ascii="Segoe UI" w:hAnsi="Segoe UI" w:cs="Segoe UI"/>
        </w:rPr>
        <w:t xml:space="preserve"> </w:t>
      </w:r>
      <w:r w:rsidRPr="00240CAF">
        <w:rPr>
          <w:rFonts w:ascii="Segoe UI" w:hAnsi="Segoe UI" w:cs="Segoe UI"/>
        </w:rPr>
        <w:t xml:space="preserve">por cada </w:t>
      </w:r>
      <w:r w:rsidR="00C35C39">
        <w:rPr>
          <w:rFonts w:ascii="Segoe UI" w:hAnsi="Segoe UI" w:cs="Segoe UI"/>
        </w:rPr>
        <w:t>$</w:t>
      </w:r>
      <w:r w:rsidRPr="00240CAF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,</w:t>
      </w:r>
      <w:r w:rsidRPr="00240CAF">
        <w:rPr>
          <w:rFonts w:ascii="Segoe UI" w:hAnsi="Segoe UI" w:cs="Segoe UI"/>
        </w:rPr>
        <w:t xml:space="preserve">000 del valor </w:t>
      </w:r>
      <w:r w:rsidR="00762EF6">
        <w:rPr>
          <w:rFonts w:ascii="Segoe UI" w:hAnsi="Segoe UI" w:cs="Segoe UI"/>
        </w:rPr>
        <w:t>verdadero</w:t>
      </w:r>
      <w:r w:rsidRPr="00240CAF">
        <w:rPr>
          <w:rFonts w:ascii="Segoe UI" w:hAnsi="Segoe UI" w:cs="Segoe UI"/>
        </w:rPr>
        <w:t xml:space="preserve"> de mercado de una propiedad.</w:t>
      </w:r>
      <w:r w:rsidR="00762EF6">
        <w:rPr>
          <w:rFonts w:ascii="Segoe UI" w:hAnsi="Segoe UI" w:cs="Segoe UI"/>
        </w:rPr>
        <w:t xml:space="preserve"> </w:t>
      </w:r>
      <w:r w:rsidR="00762EF6" w:rsidRPr="00762EF6">
        <w:rPr>
          <w:rFonts w:ascii="Segoe UI" w:hAnsi="Segoe UI" w:cs="Segoe UI"/>
        </w:rPr>
        <w:t xml:space="preserve">Entonces, por ejemplo, el </w:t>
      </w:r>
      <w:r w:rsidR="00EA2EAE" w:rsidRPr="004214B9">
        <w:rPr>
          <w:rFonts w:ascii="Segoe UI" w:hAnsi="Segoe UI" w:cs="Segoe UI"/>
        </w:rPr>
        <w:t xml:space="preserve">impuestos </w:t>
      </w:r>
      <w:r w:rsidR="00EA2EAE">
        <w:rPr>
          <w:rFonts w:ascii="Segoe UI" w:hAnsi="Segoe UI" w:cs="Segoe UI"/>
        </w:rPr>
        <w:t>prediales</w:t>
      </w:r>
      <w:r w:rsidR="00EA2EAE" w:rsidRPr="004214B9">
        <w:rPr>
          <w:rFonts w:ascii="Segoe UI" w:hAnsi="Segoe UI" w:cs="Segoe UI"/>
        </w:rPr>
        <w:t xml:space="preserve"> </w:t>
      </w:r>
      <w:r w:rsidR="00762EF6" w:rsidRPr="00762EF6">
        <w:rPr>
          <w:rFonts w:ascii="Segoe UI" w:hAnsi="Segoe UI" w:cs="Segoe UI"/>
        </w:rPr>
        <w:t>para una casa de $100</w:t>
      </w:r>
      <w:r w:rsidR="00762EF6">
        <w:rPr>
          <w:rFonts w:ascii="Segoe UI" w:hAnsi="Segoe UI" w:cs="Segoe UI"/>
        </w:rPr>
        <w:t>,</w:t>
      </w:r>
      <w:r w:rsidR="00762EF6" w:rsidRPr="00762EF6">
        <w:rPr>
          <w:rFonts w:ascii="Segoe UI" w:hAnsi="Segoe UI" w:cs="Segoe UI"/>
        </w:rPr>
        <w:t>000 estaba limitado a $1</w:t>
      </w:r>
      <w:r w:rsidR="00762EF6">
        <w:rPr>
          <w:rFonts w:ascii="Segoe UI" w:hAnsi="Segoe UI" w:cs="Segoe UI"/>
        </w:rPr>
        <w:t>,</w:t>
      </w:r>
      <w:r w:rsidR="00762EF6" w:rsidRPr="00762EF6">
        <w:rPr>
          <w:rFonts w:ascii="Segoe UI" w:hAnsi="Segoe UI" w:cs="Segoe UI"/>
        </w:rPr>
        <w:t>000.</w:t>
      </w:r>
      <w:r w:rsidR="00762EF6">
        <w:rPr>
          <w:rFonts w:ascii="Segoe UI" w:hAnsi="Segoe UI" w:cs="Segoe UI"/>
        </w:rPr>
        <w:t xml:space="preserve"> </w:t>
      </w:r>
      <w:r w:rsidR="00762EF6" w:rsidRPr="00762EF6">
        <w:rPr>
          <w:rFonts w:ascii="Segoe UI" w:hAnsi="Segoe UI" w:cs="Segoe UI"/>
        </w:rPr>
        <w:t xml:space="preserve">Este límite es un límite total en todos los gobiernos generales, por lo que </w:t>
      </w:r>
      <w:r w:rsidR="00762EF6">
        <w:rPr>
          <w:rFonts w:ascii="Segoe UI" w:hAnsi="Segoe UI" w:cs="Segoe UI"/>
        </w:rPr>
        <w:t xml:space="preserve">el </w:t>
      </w:r>
      <w:r w:rsidR="00762EF6" w:rsidRPr="00762EF6">
        <w:rPr>
          <w:rFonts w:ascii="Segoe UI" w:hAnsi="Segoe UI" w:cs="Segoe UI"/>
        </w:rPr>
        <w:t xml:space="preserve">total impuesto </w:t>
      </w:r>
      <w:r w:rsidR="001C55EA" w:rsidRPr="001C55EA">
        <w:rPr>
          <w:rFonts w:ascii="Segoe UI" w:hAnsi="Segoe UI" w:cs="Segoe UI"/>
        </w:rPr>
        <w:t>exacción</w:t>
      </w:r>
      <w:r w:rsidR="001C55EA">
        <w:rPr>
          <w:rFonts w:ascii="Segoe UI" w:hAnsi="Segoe UI" w:cs="Segoe UI"/>
        </w:rPr>
        <w:t>ado</w:t>
      </w:r>
      <w:r w:rsidR="001C55EA" w:rsidRPr="001C55EA">
        <w:rPr>
          <w:rFonts w:ascii="Segoe UI" w:hAnsi="Segoe UI" w:cs="Segoe UI"/>
        </w:rPr>
        <w:t xml:space="preserve"> </w:t>
      </w:r>
      <w:r w:rsidR="00762EF6" w:rsidRPr="00762EF6">
        <w:rPr>
          <w:rFonts w:ascii="Segoe UI" w:hAnsi="Segoe UI" w:cs="Segoe UI"/>
        </w:rPr>
        <w:t>a un hogar por todas las jurisdicciones locales (por ejemplo, ciudad, condado) no puede exceder esa cantidad.</w:t>
      </w:r>
      <w:r w:rsidR="00762EF6">
        <w:rPr>
          <w:rFonts w:ascii="Segoe UI" w:hAnsi="Segoe UI" w:cs="Segoe UI"/>
        </w:rPr>
        <w:t xml:space="preserve"> Entonces</w:t>
      </w:r>
      <w:r w:rsidR="00762EF6" w:rsidRPr="00762EF6">
        <w:rPr>
          <w:rFonts w:ascii="Segoe UI" w:hAnsi="Segoe UI" w:cs="Segoe UI"/>
        </w:rPr>
        <w:t xml:space="preserve">, en este ejemplo, el máximo de $1,000 no es sólo para la </w:t>
      </w:r>
      <w:r w:rsidR="001D0B17">
        <w:rPr>
          <w:rFonts w:ascii="Segoe UI" w:hAnsi="Segoe UI" w:cs="Segoe UI"/>
        </w:rPr>
        <w:t>C</w:t>
      </w:r>
      <w:r w:rsidR="00762EF6" w:rsidRPr="00762EF6">
        <w:rPr>
          <w:rFonts w:ascii="Segoe UI" w:hAnsi="Segoe UI" w:cs="Segoe UI"/>
        </w:rPr>
        <w:t>iudad de Salem. Este $1,000 tendría que ser dividido entre Salem, Marion, o el Condado de Polk y cualquier distrito especial donde se encuentra la casa, como el Condado de Marion Extensión y 4-H Distrito de Servicio.</w:t>
      </w:r>
    </w:p>
    <w:p w14:paraId="7C5BE75D" w14:textId="59C8A9D9" w:rsidR="00BE0594" w:rsidRPr="007C0673" w:rsidRDefault="005C4A17" w:rsidP="00BE0594">
      <w:pPr>
        <w:keepNext/>
        <w:keepLines/>
        <w:spacing w:before="240" w:after="120" w:line="240" w:lineRule="atLeast"/>
        <w:outlineLvl w:val="3"/>
        <w:rPr>
          <w:rFonts w:ascii="Segoe UI" w:eastAsiaTheme="majorEastAsia" w:hAnsi="Segoe UI" w:cs="Segoe UI"/>
          <w:b/>
          <w:szCs w:val="22"/>
        </w:rPr>
      </w:pPr>
      <w:r w:rsidRPr="005C4A17">
        <w:rPr>
          <w:rFonts w:ascii="Segoe UI" w:eastAsiaTheme="majorEastAsia" w:hAnsi="Segoe UI" w:cs="Segoe UI"/>
          <w:b/>
          <w:szCs w:val="22"/>
        </w:rPr>
        <w:t xml:space="preserve">Medida 50: </w:t>
      </w:r>
      <w:r w:rsidR="004323C4">
        <w:rPr>
          <w:rFonts w:ascii="Segoe UI" w:eastAsiaTheme="majorEastAsia" w:hAnsi="Segoe UI" w:cs="Segoe UI"/>
          <w:b/>
          <w:szCs w:val="22"/>
        </w:rPr>
        <w:t>Tarifas</w:t>
      </w:r>
      <w:r w:rsidRPr="005C4A17">
        <w:rPr>
          <w:rFonts w:ascii="Segoe UI" w:eastAsiaTheme="majorEastAsia" w:hAnsi="Segoe UI" w:cs="Segoe UI"/>
          <w:b/>
          <w:szCs w:val="22"/>
        </w:rPr>
        <w:t xml:space="preserve"> </w:t>
      </w:r>
      <w:r w:rsidR="004323C4">
        <w:rPr>
          <w:rFonts w:ascii="Segoe UI" w:eastAsiaTheme="majorEastAsia" w:hAnsi="Segoe UI" w:cs="Segoe UI"/>
          <w:b/>
          <w:szCs w:val="22"/>
        </w:rPr>
        <w:t>p</w:t>
      </w:r>
      <w:r w:rsidRPr="005C4A17">
        <w:rPr>
          <w:rFonts w:ascii="Segoe UI" w:eastAsiaTheme="majorEastAsia" w:hAnsi="Segoe UI" w:cs="Segoe UI"/>
          <w:b/>
          <w:szCs w:val="22"/>
        </w:rPr>
        <w:t xml:space="preserve">ermanentes, </w:t>
      </w:r>
      <w:r w:rsidR="004323C4">
        <w:rPr>
          <w:rFonts w:ascii="Segoe UI" w:eastAsiaTheme="majorEastAsia" w:hAnsi="Segoe UI" w:cs="Segoe UI"/>
          <w:b/>
          <w:szCs w:val="22"/>
        </w:rPr>
        <w:t>v</w:t>
      </w:r>
      <w:r w:rsidRPr="005C4A17">
        <w:rPr>
          <w:rFonts w:ascii="Segoe UI" w:eastAsiaTheme="majorEastAsia" w:hAnsi="Segoe UI" w:cs="Segoe UI"/>
          <w:b/>
          <w:szCs w:val="22"/>
        </w:rPr>
        <w:t xml:space="preserve">alor </w:t>
      </w:r>
      <w:r w:rsidR="004323C4">
        <w:rPr>
          <w:rFonts w:ascii="Segoe UI" w:eastAsiaTheme="majorEastAsia" w:hAnsi="Segoe UI" w:cs="Segoe UI"/>
          <w:b/>
          <w:szCs w:val="22"/>
        </w:rPr>
        <w:t>fiscal</w:t>
      </w:r>
      <w:r w:rsidRPr="005C4A17">
        <w:rPr>
          <w:rFonts w:ascii="Segoe UI" w:eastAsiaTheme="majorEastAsia" w:hAnsi="Segoe UI" w:cs="Segoe UI"/>
          <w:b/>
          <w:szCs w:val="22"/>
        </w:rPr>
        <w:t xml:space="preserve">, </w:t>
      </w:r>
      <w:r w:rsidR="004323C4">
        <w:rPr>
          <w:rFonts w:ascii="Segoe UI" w:eastAsiaTheme="majorEastAsia" w:hAnsi="Segoe UI" w:cs="Segoe UI"/>
          <w:b/>
          <w:szCs w:val="22"/>
        </w:rPr>
        <w:t>l</w:t>
      </w:r>
      <w:r w:rsidRPr="005C4A17">
        <w:rPr>
          <w:rFonts w:ascii="Segoe UI" w:eastAsiaTheme="majorEastAsia" w:hAnsi="Segoe UI" w:cs="Segoe UI"/>
          <w:b/>
          <w:szCs w:val="22"/>
        </w:rPr>
        <w:t xml:space="preserve">ímites de </w:t>
      </w:r>
      <w:r w:rsidR="004323C4">
        <w:rPr>
          <w:rFonts w:ascii="Segoe UI" w:eastAsiaTheme="majorEastAsia" w:hAnsi="Segoe UI" w:cs="Segoe UI"/>
          <w:b/>
          <w:szCs w:val="22"/>
        </w:rPr>
        <w:t>c</w:t>
      </w:r>
      <w:r w:rsidRPr="005C4A17">
        <w:rPr>
          <w:rFonts w:ascii="Segoe UI" w:eastAsiaTheme="majorEastAsia" w:hAnsi="Segoe UI" w:cs="Segoe UI"/>
          <w:b/>
          <w:szCs w:val="22"/>
        </w:rPr>
        <w:t>recimiento</w:t>
      </w:r>
    </w:p>
    <w:p w14:paraId="5CDAAB9C" w14:textId="4E4F8ACE" w:rsidR="001531E5" w:rsidRPr="00C1694A" w:rsidRDefault="004323C4" w:rsidP="00BE0594">
      <w:pPr>
        <w:spacing w:after="180" w:line="288" w:lineRule="auto"/>
        <w:rPr>
          <w:rFonts w:ascii="Segoe UI" w:hAnsi="Segoe UI" w:cs="Segoe UI"/>
        </w:rPr>
      </w:pPr>
      <w:r w:rsidRPr="00C1694A">
        <w:rPr>
          <w:rFonts w:ascii="Segoe UI" w:eastAsiaTheme="majorEastAsia" w:hAnsi="Segoe UI" w:cs="Segoe UI"/>
          <w:bCs/>
          <w:i/>
          <w:iCs/>
          <w:szCs w:val="22"/>
        </w:rPr>
        <w:t xml:space="preserve">Tarifas </w:t>
      </w:r>
      <w:r w:rsidR="002B0825">
        <w:rPr>
          <w:rFonts w:ascii="Segoe UI" w:eastAsiaTheme="majorEastAsia" w:hAnsi="Segoe UI" w:cs="Segoe UI"/>
          <w:bCs/>
          <w:i/>
          <w:iCs/>
          <w:szCs w:val="22"/>
        </w:rPr>
        <w:t>P</w:t>
      </w:r>
      <w:r w:rsidRPr="00C1694A">
        <w:rPr>
          <w:rFonts w:ascii="Segoe UI" w:eastAsiaTheme="majorEastAsia" w:hAnsi="Segoe UI" w:cs="Segoe UI"/>
          <w:bCs/>
          <w:i/>
          <w:iCs/>
          <w:szCs w:val="22"/>
        </w:rPr>
        <w:t>ermanentes:</w:t>
      </w:r>
      <w:r w:rsidRPr="00C1694A">
        <w:rPr>
          <w:rFonts w:ascii="Segoe UI" w:eastAsiaTheme="majorEastAsia" w:hAnsi="Segoe UI" w:cs="Segoe UI"/>
          <w:bCs/>
          <w:szCs w:val="22"/>
        </w:rPr>
        <w:t xml:space="preserve"> Medida 50</w:t>
      </w:r>
      <w:r w:rsidR="001531E5" w:rsidRPr="00C1694A">
        <w:rPr>
          <w:rFonts w:ascii="Segoe UI" w:hAnsi="Segoe UI" w:cs="Segoe UI"/>
        </w:rPr>
        <w:t xml:space="preserve"> restringió las </w:t>
      </w:r>
      <w:r w:rsidR="001531E5" w:rsidRPr="00C1694A">
        <w:rPr>
          <w:rFonts w:ascii="Segoe UI" w:hAnsi="Segoe UI" w:cs="Segoe UI"/>
          <w:u w:val="single"/>
        </w:rPr>
        <w:t>tarifas</w:t>
      </w:r>
      <w:r w:rsidR="001531E5" w:rsidRPr="00C1694A">
        <w:rPr>
          <w:rFonts w:ascii="Segoe UI" w:hAnsi="Segoe UI" w:cs="Segoe UI"/>
        </w:rPr>
        <w:t xml:space="preserve"> de </w:t>
      </w:r>
      <w:r w:rsidR="00EA2EAE" w:rsidRPr="004214B9">
        <w:rPr>
          <w:rFonts w:ascii="Segoe UI" w:hAnsi="Segoe UI" w:cs="Segoe UI"/>
        </w:rPr>
        <w:t xml:space="preserve">impuestos </w:t>
      </w:r>
      <w:r w:rsidR="00EA2EAE">
        <w:rPr>
          <w:rFonts w:ascii="Segoe UI" w:hAnsi="Segoe UI" w:cs="Segoe UI"/>
        </w:rPr>
        <w:t>prediales</w:t>
      </w:r>
      <w:r w:rsidR="00EA2EAE" w:rsidRPr="004214B9">
        <w:rPr>
          <w:rFonts w:ascii="Segoe UI" w:hAnsi="Segoe UI" w:cs="Segoe UI"/>
        </w:rPr>
        <w:t xml:space="preserve"> </w:t>
      </w:r>
      <w:r w:rsidR="001531E5" w:rsidRPr="00C1694A">
        <w:rPr>
          <w:rFonts w:ascii="Segoe UI" w:hAnsi="Segoe UI" w:cs="Segoe UI"/>
        </w:rPr>
        <w:t xml:space="preserve">(porcentajes) a las tarifas que había en 1997. Esto significa que las ciudades como Salem no pueden establecer las tarifas de </w:t>
      </w:r>
      <w:r w:rsidR="00EA2EAE" w:rsidRPr="004214B9">
        <w:rPr>
          <w:rFonts w:ascii="Segoe UI" w:hAnsi="Segoe UI" w:cs="Segoe UI"/>
        </w:rPr>
        <w:t xml:space="preserve">impuestos </w:t>
      </w:r>
      <w:r w:rsidR="00EA2EAE">
        <w:rPr>
          <w:rFonts w:ascii="Segoe UI" w:hAnsi="Segoe UI" w:cs="Segoe UI"/>
        </w:rPr>
        <w:t>prediales</w:t>
      </w:r>
      <w:r w:rsidR="001531E5" w:rsidRPr="00C1694A">
        <w:rPr>
          <w:rFonts w:ascii="Segoe UI" w:hAnsi="Segoe UI" w:cs="Segoe UI"/>
        </w:rPr>
        <w:t xml:space="preserve"> superior </w:t>
      </w:r>
      <w:proofErr w:type="gramStart"/>
      <w:r w:rsidR="001531E5" w:rsidRPr="00C1694A">
        <w:rPr>
          <w:rFonts w:ascii="Segoe UI" w:hAnsi="Segoe UI" w:cs="Segoe UI"/>
        </w:rPr>
        <w:t>a</w:t>
      </w:r>
      <w:proofErr w:type="gramEnd"/>
      <w:r w:rsidR="001531E5" w:rsidRPr="00C1694A">
        <w:rPr>
          <w:rFonts w:ascii="Segoe UI" w:hAnsi="Segoe UI" w:cs="Segoe UI"/>
        </w:rPr>
        <w:t xml:space="preserve"> este límite, aunque los votantes pueden aumentar </w:t>
      </w:r>
      <w:r w:rsidR="001531E5" w:rsidRPr="00C1694A">
        <w:rPr>
          <w:rFonts w:ascii="Segoe UI" w:hAnsi="Segoe UI" w:cs="Segoe UI"/>
          <w:u w:val="single"/>
        </w:rPr>
        <w:t>temporalmente</w:t>
      </w:r>
      <w:r w:rsidR="001531E5" w:rsidRPr="00C1694A">
        <w:rPr>
          <w:rFonts w:ascii="Segoe UI" w:hAnsi="Segoe UI" w:cs="Segoe UI"/>
        </w:rPr>
        <w:t xml:space="preserve"> estos límites a través de una opción de </w:t>
      </w:r>
      <w:r w:rsidR="001C55EA" w:rsidRPr="001C55EA">
        <w:rPr>
          <w:rFonts w:ascii="Segoe UI" w:hAnsi="Segoe UI" w:cs="Segoe UI"/>
        </w:rPr>
        <w:t>exacción</w:t>
      </w:r>
      <w:r w:rsidR="001531E5" w:rsidRPr="00C1694A">
        <w:rPr>
          <w:rFonts w:ascii="Segoe UI" w:hAnsi="Segoe UI" w:cs="Segoe UI"/>
        </w:rPr>
        <w:t xml:space="preserve"> local, de la que hablaremos más adelante</w:t>
      </w:r>
    </w:p>
    <w:p w14:paraId="52DA3E9E" w14:textId="1765E019" w:rsidR="00C1694A" w:rsidRPr="00C1694A" w:rsidRDefault="001531E5" w:rsidP="00C1694A">
      <w:pPr>
        <w:pStyle w:val="NormalWeb"/>
        <w:rPr>
          <w:rFonts w:ascii="Times New Roman" w:eastAsia="Times New Roman" w:hAnsi="Times New Roman"/>
          <w:b/>
          <w:bCs/>
          <w:szCs w:val="20"/>
        </w:rPr>
      </w:pPr>
      <w:r w:rsidRPr="00C1694A">
        <w:rPr>
          <w:rFonts w:ascii="Segoe UI" w:hAnsi="Segoe UI" w:cs="Segoe UI"/>
          <w:i/>
          <w:iCs/>
          <w:szCs w:val="20"/>
        </w:rPr>
        <w:t xml:space="preserve">Valor </w:t>
      </w:r>
      <w:r w:rsidR="002B0825">
        <w:rPr>
          <w:rFonts w:ascii="Segoe UI" w:hAnsi="Segoe UI" w:cs="Segoe UI"/>
          <w:i/>
          <w:iCs/>
          <w:szCs w:val="20"/>
        </w:rPr>
        <w:t>F</w:t>
      </w:r>
      <w:r w:rsidRPr="00C1694A">
        <w:rPr>
          <w:rFonts w:ascii="Segoe UI" w:hAnsi="Segoe UI" w:cs="Segoe UI"/>
          <w:i/>
          <w:iCs/>
          <w:szCs w:val="20"/>
        </w:rPr>
        <w:t xml:space="preserve">iscal: </w:t>
      </w:r>
      <w:r w:rsidRPr="00C1694A">
        <w:rPr>
          <w:rFonts w:ascii="Segoe UI" w:hAnsi="Segoe UI" w:cs="Segoe UI"/>
          <w:szCs w:val="20"/>
        </w:rPr>
        <w:t>Medida 50</w:t>
      </w:r>
      <w:r w:rsidR="00C1694A" w:rsidRPr="00C1694A">
        <w:rPr>
          <w:rFonts w:ascii="Segoe UI" w:hAnsi="Segoe UI" w:cs="Segoe UI"/>
          <w:szCs w:val="20"/>
        </w:rPr>
        <w:t xml:space="preserve"> separó el impuesto </w:t>
      </w:r>
      <w:r w:rsidR="00EA2EAE">
        <w:rPr>
          <w:rFonts w:ascii="Segoe UI" w:hAnsi="Segoe UI" w:cs="Segoe UI"/>
          <w:szCs w:val="20"/>
        </w:rPr>
        <w:t xml:space="preserve">prediales </w:t>
      </w:r>
      <w:r w:rsidR="00EA2EAE" w:rsidRPr="00C1694A">
        <w:rPr>
          <w:rFonts w:ascii="Segoe UI" w:hAnsi="Segoe UI" w:cs="Segoe UI"/>
          <w:szCs w:val="20"/>
        </w:rPr>
        <w:t>del</w:t>
      </w:r>
      <w:r w:rsidR="00C1694A" w:rsidRPr="00C1694A">
        <w:rPr>
          <w:rFonts w:ascii="Segoe UI" w:hAnsi="Segoe UI" w:cs="Segoe UI"/>
          <w:szCs w:val="20"/>
        </w:rPr>
        <w:t xml:space="preserve"> valor verdadero de mercado de una propiedad, el valor en dólares por el que una casa o parcela de tierra sería vendida </w:t>
      </w:r>
      <w:proofErr w:type="gramStart"/>
      <w:r w:rsidR="00C1694A" w:rsidRPr="00C1694A">
        <w:rPr>
          <w:rFonts w:ascii="Segoe UI" w:hAnsi="Segoe UI" w:cs="Segoe UI"/>
          <w:szCs w:val="20"/>
        </w:rPr>
        <w:t>a</w:t>
      </w:r>
      <w:proofErr w:type="gramEnd"/>
      <w:r w:rsidR="00C1694A" w:rsidRPr="00C1694A">
        <w:rPr>
          <w:rFonts w:ascii="Segoe UI" w:hAnsi="Segoe UI" w:cs="Segoe UI"/>
          <w:szCs w:val="20"/>
        </w:rPr>
        <w:t xml:space="preserve"> otra parte en el mercado libre mediante la creación de un nuevo concepto llamado </w:t>
      </w:r>
      <w:r w:rsidR="00C1694A" w:rsidRPr="00C1694A">
        <w:rPr>
          <w:rFonts w:ascii="Segoe UI" w:hAnsi="Segoe UI" w:cs="Segoe UI"/>
          <w:b/>
          <w:bCs/>
          <w:szCs w:val="20"/>
        </w:rPr>
        <w:t>valor fiscal</w:t>
      </w:r>
      <w:r w:rsidR="00C1694A" w:rsidRPr="00C1694A">
        <w:rPr>
          <w:rFonts w:ascii="Segoe UI" w:hAnsi="Segoe UI" w:cs="Segoe UI"/>
          <w:szCs w:val="20"/>
        </w:rPr>
        <w:t xml:space="preserve">, una cantidad a la que se gravarían las propiedades que es artificialmente inferior al valor </w:t>
      </w:r>
      <w:r w:rsidR="00862449">
        <w:rPr>
          <w:rFonts w:ascii="Segoe UI" w:hAnsi="Segoe UI" w:cs="Segoe UI"/>
          <w:szCs w:val="20"/>
        </w:rPr>
        <w:t>verdadero</w:t>
      </w:r>
      <w:r w:rsidR="00C1694A" w:rsidRPr="00C1694A">
        <w:rPr>
          <w:rFonts w:ascii="Segoe UI" w:hAnsi="Segoe UI" w:cs="Segoe UI"/>
          <w:szCs w:val="20"/>
        </w:rPr>
        <w:t xml:space="preserve"> de mercado. </w:t>
      </w:r>
      <w:r w:rsidR="00C1694A" w:rsidRPr="00C1694A">
        <w:rPr>
          <w:rFonts w:ascii="Segoe UI" w:eastAsia="Times New Roman" w:hAnsi="Segoe UI" w:cs="Segoe UI"/>
          <w:szCs w:val="20"/>
        </w:rPr>
        <w:t xml:space="preserve">Como resultado de la Medida 50, </w:t>
      </w:r>
      <w:r w:rsidR="00C1694A" w:rsidRPr="00C1694A">
        <w:rPr>
          <w:rFonts w:ascii="Segoe UI" w:eastAsia="Times New Roman" w:hAnsi="Segoe UI" w:cs="Segoe UI"/>
          <w:b/>
          <w:bCs/>
          <w:szCs w:val="20"/>
        </w:rPr>
        <w:t xml:space="preserve">las propiedades en </w:t>
      </w:r>
      <w:r w:rsidR="00C1694A" w:rsidRPr="00F70857">
        <w:rPr>
          <w:rFonts w:ascii="Segoe UI" w:hAnsi="Segoe UI" w:cs="Segoe UI"/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Oreg</w:t>
      </w:r>
      <w:r w:rsidR="001D4464">
        <w:rPr>
          <w:rFonts w:ascii="Segoe UI" w:hAnsi="Segoe UI" w:cs="Segoe UI"/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o</w:t>
      </w:r>
      <w:r w:rsidR="00C1694A" w:rsidRPr="00F70857">
        <w:rPr>
          <w:rFonts w:ascii="Segoe UI" w:hAnsi="Segoe UI" w:cs="Segoe UI"/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n </w:t>
      </w:r>
      <w:r w:rsidR="00C1694A" w:rsidRPr="00C1694A">
        <w:rPr>
          <w:rFonts w:ascii="Segoe UI" w:eastAsia="Times New Roman" w:hAnsi="Segoe UI" w:cs="Segoe UI"/>
          <w:b/>
          <w:bCs/>
          <w:szCs w:val="20"/>
        </w:rPr>
        <w:t xml:space="preserve">no están gravadas a su valor </w:t>
      </w:r>
      <w:r w:rsidR="00C1694A">
        <w:rPr>
          <w:rFonts w:ascii="Segoe UI" w:eastAsia="Times New Roman" w:hAnsi="Segoe UI" w:cs="Segoe UI"/>
          <w:b/>
          <w:bCs/>
          <w:szCs w:val="20"/>
        </w:rPr>
        <w:t>verdadero</w:t>
      </w:r>
      <w:r w:rsidR="00C1694A" w:rsidRPr="00C1694A">
        <w:rPr>
          <w:rFonts w:ascii="Segoe UI" w:eastAsia="Times New Roman" w:hAnsi="Segoe UI" w:cs="Segoe UI"/>
          <w:b/>
          <w:bCs/>
          <w:szCs w:val="20"/>
        </w:rPr>
        <w:t xml:space="preserve"> de mercado.</w:t>
      </w:r>
    </w:p>
    <w:p w14:paraId="296DE960" w14:textId="77777777" w:rsidR="002B0825" w:rsidRDefault="002B0825" w:rsidP="00BE0594">
      <w:pPr>
        <w:spacing w:after="180" w:line="288" w:lineRule="auto"/>
        <w:rPr>
          <w:rFonts w:ascii="Segoe UI" w:hAnsi="Segoe UI" w:cs="Segoe UI"/>
        </w:rPr>
      </w:pPr>
    </w:p>
    <w:p w14:paraId="00A4F721" w14:textId="649C1EB5" w:rsidR="00862449" w:rsidRPr="00BE0594" w:rsidRDefault="00862449" w:rsidP="00BE0594">
      <w:pPr>
        <w:spacing w:after="180" w:line="288" w:lineRule="auto"/>
        <w:rPr>
          <w:rFonts w:ascii="Segoe UI" w:hAnsi="Segoe UI" w:cs="Segoe UI"/>
        </w:rPr>
      </w:pPr>
      <w:r w:rsidRPr="00862449">
        <w:rPr>
          <w:rFonts w:ascii="Segoe UI" w:hAnsi="Segoe UI" w:cs="Segoe UI"/>
          <w:szCs w:val="20"/>
        </w:rPr>
        <w:t>Medida 50 fijó el valor de tasación inicial de todas las propiedades el 90% de su valor en 1997.</w:t>
      </w:r>
      <w:r>
        <w:rPr>
          <w:rFonts w:ascii="Segoe UI" w:hAnsi="Segoe UI" w:cs="Segoe UI"/>
          <w:szCs w:val="20"/>
        </w:rPr>
        <w:t xml:space="preserve"> Entonces, </w:t>
      </w:r>
      <w:r w:rsidRPr="00862449">
        <w:rPr>
          <w:rFonts w:ascii="Segoe UI" w:hAnsi="Segoe UI" w:cs="Segoe UI"/>
          <w:szCs w:val="20"/>
        </w:rPr>
        <w:t xml:space="preserve">nuestra casa de ejemplo, comprada en </w:t>
      </w:r>
      <w:r w:rsidR="00534253">
        <w:rPr>
          <w:rFonts w:ascii="Segoe UI" w:hAnsi="Segoe UI" w:cs="Segoe UI"/>
          <w:szCs w:val="20"/>
        </w:rPr>
        <w:t>$</w:t>
      </w:r>
      <w:r w:rsidRPr="00862449">
        <w:rPr>
          <w:rFonts w:ascii="Segoe UI" w:hAnsi="Segoe UI" w:cs="Segoe UI"/>
          <w:szCs w:val="20"/>
        </w:rPr>
        <w:t>100</w:t>
      </w:r>
      <w:r>
        <w:rPr>
          <w:rFonts w:ascii="Segoe UI" w:hAnsi="Segoe UI" w:cs="Segoe UI"/>
          <w:szCs w:val="20"/>
        </w:rPr>
        <w:t>,</w:t>
      </w:r>
      <w:r w:rsidRPr="00862449">
        <w:rPr>
          <w:rFonts w:ascii="Segoe UI" w:hAnsi="Segoe UI" w:cs="Segoe UI"/>
          <w:szCs w:val="20"/>
        </w:rPr>
        <w:t xml:space="preserve">000, tendría un valor </w:t>
      </w:r>
      <w:r>
        <w:rPr>
          <w:rFonts w:ascii="Segoe UI" w:hAnsi="Segoe UI" w:cs="Segoe UI"/>
          <w:szCs w:val="20"/>
        </w:rPr>
        <w:t xml:space="preserve">fiscal </w:t>
      </w:r>
      <w:r w:rsidRPr="00862449">
        <w:rPr>
          <w:rFonts w:ascii="Segoe UI" w:hAnsi="Segoe UI" w:cs="Segoe UI"/>
          <w:szCs w:val="20"/>
        </w:rPr>
        <w:t xml:space="preserve">de </w:t>
      </w:r>
      <w:r w:rsidR="00534253">
        <w:rPr>
          <w:rFonts w:ascii="Segoe UI" w:hAnsi="Segoe UI" w:cs="Segoe UI"/>
          <w:szCs w:val="20"/>
        </w:rPr>
        <w:t>$</w:t>
      </w:r>
      <w:r w:rsidRPr="00862449">
        <w:rPr>
          <w:rFonts w:ascii="Segoe UI" w:hAnsi="Segoe UI" w:cs="Segoe UI"/>
          <w:szCs w:val="20"/>
        </w:rPr>
        <w:t>90</w:t>
      </w:r>
      <w:r>
        <w:rPr>
          <w:rFonts w:ascii="Segoe UI" w:hAnsi="Segoe UI" w:cs="Segoe UI"/>
          <w:szCs w:val="20"/>
        </w:rPr>
        <w:t>,</w:t>
      </w:r>
      <w:r w:rsidRPr="00862449">
        <w:rPr>
          <w:rFonts w:ascii="Segoe UI" w:hAnsi="Segoe UI" w:cs="Segoe UI"/>
          <w:szCs w:val="20"/>
        </w:rPr>
        <w:t>000.</w:t>
      </w:r>
      <w:r>
        <w:rPr>
          <w:rFonts w:ascii="Segoe UI" w:hAnsi="Segoe UI" w:cs="Segoe UI"/>
          <w:szCs w:val="20"/>
        </w:rPr>
        <w:t xml:space="preserve"> Porque </w:t>
      </w:r>
      <w:r w:rsidRPr="00862449">
        <w:rPr>
          <w:rFonts w:ascii="Segoe UI" w:hAnsi="Segoe UI" w:cs="Segoe UI"/>
          <w:szCs w:val="20"/>
        </w:rPr>
        <w:t xml:space="preserve">al límite impositivo de </w:t>
      </w:r>
      <w:r>
        <w:rPr>
          <w:rFonts w:ascii="Segoe UI" w:hAnsi="Segoe UI" w:cs="Segoe UI"/>
          <w:szCs w:val="20"/>
        </w:rPr>
        <w:t>$</w:t>
      </w:r>
      <w:r w:rsidRPr="00862449">
        <w:rPr>
          <w:rFonts w:ascii="Segoe UI" w:hAnsi="Segoe UI" w:cs="Segoe UI"/>
          <w:szCs w:val="20"/>
        </w:rPr>
        <w:t xml:space="preserve">10 por cada </w:t>
      </w:r>
      <w:r>
        <w:rPr>
          <w:rFonts w:ascii="Segoe UI" w:hAnsi="Segoe UI" w:cs="Segoe UI"/>
          <w:szCs w:val="20"/>
        </w:rPr>
        <w:t>$</w:t>
      </w:r>
      <w:r w:rsidRPr="00862449">
        <w:rPr>
          <w:rFonts w:ascii="Segoe UI" w:hAnsi="Segoe UI" w:cs="Segoe UI"/>
          <w:szCs w:val="20"/>
        </w:rPr>
        <w:t>1</w:t>
      </w:r>
      <w:r>
        <w:rPr>
          <w:rFonts w:ascii="Segoe UI" w:hAnsi="Segoe UI" w:cs="Segoe UI"/>
          <w:szCs w:val="20"/>
        </w:rPr>
        <w:t>,0</w:t>
      </w:r>
      <w:r w:rsidRPr="00862449">
        <w:rPr>
          <w:rFonts w:ascii="Segoe UI" w:hAnsi="Segoe UI" w:cs="Segoe UI"/>
          <w:szCs w:val="20"/>
        </w:rPr>
        <w:t xml:space="preserve">00 de valor de la Medida 5, esta casa sólo podría tener ahora un impuesto máximo </w:t>
      </w:r>
      <w:r w:rsidR="00EA2EAE">
        <w:rPr>
          <w:rFonts w:ascii="Segoe UI" w:hAnsi="Segoe UI" w:cs="Segoe UI"/>
          <w:szCs w:val="20"/>
        </w:rPr>
        <w:t xml:space="preserve">prediales </w:t>
      </w:r>
      <w:r w:rsidR="00EA2EAE" w:rsidRPr="00862449">
        <w:rPr>
          <w:rFonts w:ascii="Segoe UI" w:hAnsi="Segoe UI" w:cs="Segoe UI"/>
          <w:szCs w:val="20"/>
        </w:rPr>
        <w:t>de</w:t>
      </w:r>
      <w:r w:rsidRPr="00862449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$</w:t>
      </w:r>
      <w:r w:rsidRPr="00862449">
        <w:rPr>
          <w:rFonts w:ascii="Segoe UI" w:hAnsi="Segoe UI" w:cs="Segoe UI"/>
          <w:szCs w:val="20"/>
        </w:rPr>
        <w:t>900 en todos los gobiernos.</w:t>
      </w:r>
    </w:p>
    <w:tbl>
      <w:tblPr>
        <w:tblStyle w:val="ListTable1Light-Accent1"/>
        <w:tblW w:w="0" w:type="auto"/>
        <w:tblLook w:val="04A0" w:firstRow="1" w:lastRow="0" w:firstColumn="1" w:lastColumn="0" w:noHBand="0" w:noVBand="1"/>
      </w:tblPr>
      <w:tblGrid>
        <w:gridCol w:w="5521"/>
        <w:gridCol w:w="3693"/>
      </w:tblGrid>
      <w:tr w:rsidR="00BE0594" w:rsidRPr="00BE0594" w14:paraId="5C546091" w14:textId="77777777" w:rsidTr="00581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one" w:sz="0" w:space="0" w:color="auto"/>
            </w:tcBorders>
            <w:vAlign w:val="center"/>
          </w:tcPr>
          <w:p w14:paraId="7A1ACDAD" w14:textId="08F5A8A6" w:rsidR="00BE0594" w:rsidRPr="00BE0594" w:rsidRDefault="002B0825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Ejemplo de valor de mercado de una casa comprada en 1997</w:t>
            </w:r>
          </w:p>
        </w:tc>
        <w:tc>
          <w:tcPr>
            <w:tcW w:w="3693" w:type="dxa"/>
            <w:tcBorders>
              <w:bottom w:val="none" w:sz="0" w:space="0" w:color="auto"/>
            </w:tcBorders>
            <w:vAlign w:val="center"/>
          </w:tcPr>
          <w:p w14:paraId="71517076" w14:textId="77777777" w:rsidR="00BE0594" w:rsidRPr="00BE0594" w:rsidRDefault="00BE0594" w:rsidP="00BE0594">
            <w:pPr>
              <w:spacing w:before="120"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0"/>
              </w:rPr>
            </w:pPr>
            <w:r w:rsidRPr="00BE0594">
              <w:rPr>
                <w:rFonts w:ascii="Segoe UI" w:hAnsi="Segoe UI" w:cs="Segoe UI"/>
                <w:sz w:val="22"/>
                <w:szCs w:val="20"/>
              </w:rPr>
              <w:t>$100,000</w:t>
            </w:r>
          </w:p>
        </w:tc>
      </w:tr>
      <w:tr w:rsidR="00BE0594" w:rsidRPr="00BE0594" w14:paraId="16934DFB" w14:textId="77777777" w:rsidTr="00581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shd w:val="clear" w:color="auto" w:fill="F2F2F2" w:themeFill="background1" w:themeFillShade="F2"/>
            <w:vAlign w:val="center"/>
          </w:tcPr>
          <w:p w14:paraId="2C0984B3" w14:textId="4C29A94B" w:rsidR="00BE0594" w:rsidRPr="00BE0594" w:rsidRDefault="002B0825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Impuesto m</w:t>
            </w:r>
            <w:r w:rsidRPr="002B0825">
              <w:rPr>
                <w:rFonts w:ascii="Segoe UI" w:hAnsi="Segoe UI" w:cs="Segoe UI"/>
                <w:szCs w:val="18"/>
              </w:rPr>
              <w:t>áximo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="00EA2EAE">
              <w:rPr>
                <w:rFonts w:ascii="Segoe UI" w:hAnsi="Segoe UI" w:cs="Segoe UI"/>
                <w:szCs w:val="18"/>
              </w:rPr>
              <w:t xml:space="preserve">prediales </w:t>
            </w:r>
            <w:r>
              <w:rPr>
                <w:rFonts w:ascii="Segoe UI" w:hAnsi="Segoe UI" w:cs="Segoe UI"/>
                <w:szCs w:val="18"/>
              </w:rPr>
              <w:t>antes de</w:t>
            </w:r>
            <w:r w:rsidR="00BE0594" w:rsidRPr="00BE0594">
              <w:rPr>
                <w:rFonts w:ascii="Segoe UI" w:hAnsi="Segoe UI" w:cs="Segoe UI"/>
                <w:szCs w:val="18"/>
              </w:rPr>
              <w:t xml:space="preserve"> Me</w:t>
            </w:r>
            <w:r>
              <w:rPr>
                <w:rFonts w:ascii="Segoe UI" w:hAnsi="Segoe UI" w:cs="Segoe UI"/>
                <w:szCs w:val="18"/>
              </w:rPr>
              <w:t>dida 50</w:t>
            </w:r>
          </w:p>
        </w:tc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0434A1B2" w14:textId="77777777" w:rsidR="00BE0594" w:rsidRPr="00BE0594" w:rsidRDefault="00BE0594" w:rsidP="00BE0594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0"/>
              </w:rPr>
            </w:pPr>
            <w:r w:rsidRPr="00BE0594">
              <w:rPr>
                <w:rFonts w:ascii="Segoe UI" w:hAnsi="Segoe UI" w:cs="Segoe UI"/>
                <w:sz w:val="22"/>
                <w:szCs w:val="20"/>
              </w:rPr>
              <w:t>$1,000</w:t>
            </w:r>
          </w:p>
          <w:p w14:paraId="722BD4E5" w14:textId="51C588A6" w:rsidR="00BE0594" w:rsidRPr="00BE0594" w:rsidRDefault="002B0825" w:rsidP="00BE0594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R</w:t>
            </w:r>
            <w:r w:rsidRPr="002B0825">
              <w:rPr>
                <w:rFonts w:ascii="Segoe UI" w:hAnsi="Segoe UI" w:cs="Segoe UI"/>
                <w:sz w:val="22"/>
                <w:szCs w:val="20"/>
              </w:rPr>
              <w:t>estringido por</w:t>
            </w:r>
            <w:r>
              <w:rPr>
                <w:rFonts w:ascii="Segoe UI" w:hAnsi="Segoe UI" w:cs="Segoe UI"/>
                <w:sz w:val="22"/>
                <w:szCs w:val="20"/>
              </w:rPr>
              <w:t xml:space="preserve"> Medida 5</w:t>
            </w:r>
          </w:p>
        </w:tc>
      </w:tr>
      <w:tr w:rsidR="00BE0594" w:rsidRPr="00BE0594" w14:paraId="3980CA80" w14:textId="77777777" w:rsidTr="005817A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14:paraId="2C23422B" w14:textId="2A67F770" w:rsidR="00BE0594" w:rsidRPr="00BE0594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18"/>
              </w:rPr>
            </w:pPr>
            <w:r w:rsidRPr="00BE0594">
              <w:rPr>
                <w:rFonts w:ascii="Segoe UI" w:hAnsi="Segoe UI" w:cs="Segoe UI"/>
                <w:szCs w:val="18"/>
              </w:rPr>
              <w:t>“</w:t>
            </w:r>
            <w:r w:rsidR="002B0825">
              <w:rPr>
                <w:rFonts w:ascii="Segoe UI" w:hAnsi="Segoe UI" w:cs="Segoe UI"/>
                <w:szCs w:val="18"/>
              </w:rPr>
              <w:t>Valor Fiscal</w:t>
            </w:r>
            <w:r w:rsidRPr="00BE0594">
              <w:rPr>
                <w:rFonts w:ascii="Segoe UI" w:hAnsi="Segoe UI" w:cs="Segoe UI"/>
                <w:szCs w:val="18"/>
              </w:rPr>
              <w:t xml:space="preserve">” </w:t>
            </w:r>
            <w:r w:rsidR="002B0825">
              <w:rPr>
                <w:rFonts w:ascii="Segoe UI" w:hAnsi="Segoe UI" w:cs="Segoe UI"/>
                <w:szCs w:val="18"/>
              </w:rPr>
              <w:t>de una casa despues de Medida 50</w:t>
            </w:r>
          </w:p>
        </w:tc>
        <w:tc>
          <w:tcPr>
            <w:tcW w:w="3693" w:type="dxa"/>
            <w:vAlign w:val="center"/>
          </w:tcPr>
          <w:p w14:paraId="5FAE36FF" w14:textId="77777777" w:rsidR="00BE0594" w:rsidRPr="00BE0594" w:rsidRDefault="00BE0594" w:rsidP="00BE0594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0"/>
              </w:rPr>
            </w:pPr>
            <w:r w:rsidRPr="00BE0594">
              <w:rPr>
                <w:rFonts w:ascii="Segoe UI" w:hAnsi="Segoe UI" w:cs="Segoe UI"/>
                <w:sz w:val="22"/>
                <w:szCs w:val="20"/>
              </w:rPr>
              <w:t>$90,000</w:t>
            </w:r>
          </w:p>
        </w:tc>
      </w:tr>
      <w:tr w:rsidR="00BE0594" w:rsidRPr="00BE0594" w14:paraId="560B1FD1" w14:textId="77777777" w:rsidTr="00581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shd w:val="clear" w:color="auto" w:fill="F2F2F2" w:themeFill="background1" w:themeFillShade="F2"/>
            <w:vAlign w:val="center"/>
          </w:tcPr>
          <w:p w14:paraId="1CE55FA0" w14:textId="2C5062AF" w:rsidR="00BE0594" w:rsidRPr="00BE0594" w:rsidRDefault="002B0825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Impuesto m</w:t>
            </w:r>
            <w:r w:rsidRPr="002B0825">
              <w:rPr>
                <w:rFonts w:ascii="Segoe UI" w:hAnsi="Segoe UI" w:cs="Segoe UI"/>
                <w:szCs w:val="18"/>
              </w:rPr>
              <w:t>áximo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="00EA2EAE">
              <w:rPr>
                <w:rFonts w:ascii="Segoe UI" w:hAnsi="Segoe UI" w:cs="Segoe UI"/>
                <w:szCs w:val="18"/>
              </w:rPr>
              <w:t xml:space="preserve">prediales </w:t>
            </w:r>
            <w:r w:rsidRPr="002B0825">
              <w:rPr>
                <w:rFonts w:ascii="Segoe UI" w:hAnsi="Segoe UI" w:cs="Segoe UI"/>
                <w:i/>
                <w:iCs/>
                <w:szCs w:val="18"/>
              </w:rPr>
              <w:t>despues</w:t>
            </w:r>
            <w:r>
              <w:rPr>
                <w:rFonts w:ascii="Segoe UI" w:hAnsi="Segoe UI" w:cs="Segoe UI"/>
                <w:szCs w:val="18"/>
              </w:rPr>
              <w:t xml:space="preserve"> de</w:t>
            </w:r>
            <w:r w:rsidRPr="00BE0594">
              <w:rPr>
                <w:rFonts w:ascii="Segoe UI" w:hAnsi="Segoe UI" w:cs="Segoe UI"/>
                <w:szCs w:val="18"/>
              </w:rPr>
              <w:t xml:space="preserve"> Me</w:t>
            </w:r>
            <w:r>
              <w:rPr>
                <w:rFonts w:ascii="Segoe UI" w:hAnsi="Segoe UI" w:cs="Segoe UI"/>
                <w:szCs w:val="18"/>
              </w:rPr>
              <w:t>dida 50</w:t>
            </w:r>
          </w:p>
        </w:tc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26924FC6" w14:textId="77777777" w:rsidR="00BE0594" w:rsidRPr="00BE0594" w:rsidRDefault="00BE0594" w:rsidP="00BE0594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0"/>
              </w:rPr>
            </w:pPr>
            <w:r w:rsidRPr="00BE0594">
              <w:rPr>
                <w:rFonts w:ascii="Segoe UI" w:hAnsi="Segoe UI" w:cs="Segoe UI"/>
                <w:sz w:val="22"/>
                <w:szCs w:val="20"/>
              </w:rPr>
              <w:t>$900</w:t>
            </w:r>
          </w:p>
        </w:tc>
      </w:tr>
    </w:tbl>
    <w:p w14:paraId="001D7864" w14:textId="7E76EB6D" w:rsidR="00DC5FB0" w:rsidRPr="00BE0594" w:rsidRDefault="00DC5FB0" w:rsidP="00BE0594">
      <w:pPr>
        <w:spacing w:before="240" w:after="240" w:line="288" w:lineRule="auto"/>
        <w:rPr>
          <w:rFonts w:ascii="Segoe UI" w:hAnsi="Segoe UI" w:cs="Segoe UI"/>
        </w:rPr>
      </w:pPr>
      <w:r>
        <w:rPr>
          <w:rFonts w:ascii="Segoe UI" w:eastAsiaTheme="majorEastAsia" w:hAnsi="Segoe UI" w:cs="Segoe UI"/>
          <w:bCs/>
          <w:i/>
          <w:iCs/>
          <w:szCs w:val="22"/>
        </w:rPr>
        <w:lastRenderedPageBreak/>
        <w:t>L</w:t>
      </w:r>
      <w:r w:rsidRPr="00DC5FB0">
        <w:rPr>
          <w:rFonts w:ascii="Segoe UI" w:eastAsiaTheme="majorEastAsia" w:hAnsi="Segoe UI" w:cs="Segoe UI"/>
          <w:bCs/>
          <w:i/>
          <w:iCs/>
          <w:szCs w:val="22"/>
        </w:rPr>
        <w:t xml:space="preserve">ímites de </w:t>
      </w:r>
      <w:r>
        <w:rPr>
          <w:rFonts w:ascii="Segoe UI" w:eastAsiaTheme="majorEastAsia" w:hAnsi="Segoe UI" w:cs="Segoe UI"/>
          <w:bCs/>
          <w:i/>
          <w:iCs/>
          <w:szCs w:val="22"/>
        </w:rPr>
        <w:t>C</w:t>
      </w:r>
      <w:r w:rsidRPr="00DC5FB0">
        <w:rPr>
          <w:rFonts w:ascii="Segoe UI" w:eastAsiaTheme="majorEastAsia" w:hAnsi="Segoe UI" w:cs="Segoe UI"/>
          <w:bCs/>
          <w:i/>
          <w:iCs/>
          <w:szCs w:val="22"/>
        </w:rPr>
        <w:t>recimiento</w:t>
      </w:r>
      <w:r w:rsidR="00BE0594" w:rsidRPr="00BE0594">
        <w:rPr>
          <w:rFonts w:ascii="Segoe UI" w:hAnsi="Segoe UI" w:cs="Segoe UI"/>
          <w:i/>
          <w:iCs/>
        </w:rPr>
        <w:t>:</w:t>
      </w:r>
      <w:r w:rsidR="00BE0594" w:rsidRPr="00BE0594">
        <w:rPr>
          <w:rFonts w:ascii="Segoe UI" w:hAnsi="Segoe UI" w:cs="Segoe UI"/>
        </w:rPr>
        <w:t xml:space="preserve"> </w:t>
      </w:r>
      <w:r w:rsidRPr="00DC5FB0">
        <w:rPr>
          <w:rFonts w:ascii="Segoe UI" w:hAnsi="Segoe UI" w:cs="Segoe UI"/>
        </w:rPr>
        <w:t xml:space="preserve">Por último, y lo más importante, la Medida 50 </w:t>
      </w:r>
      <w:r w:rsidRPr="00DC5FB0">
        <w:rPr>
          <w:rFonts w:ascii="Segoe UI" w:hAnsi="Segoe UI" w:cs="Segoe UI"/>
          <w:b/>
          <w:bCs/>
        </w:rPr>
        <w:t xml:space="preserve">limitó el crecimiento anual máximo del valor </w:t>
      </w:r>
      <w:r>
        <w:rPr>
          <w:rFonts w:ascii="Segoe UI" w:hAnsi="Segoe UI" w:cs="Segoe UI"/>
          <w:b/>
          <w:bCs/>
        </w:rPr>
        <w:t>fiscal</w:t>
      </w:r>
      <w:r w:rsidRPr="00DC5FB0">
        <w:rPr>
          <w:rFonts w:ascii="Segoe UI" w:hAnsi="Segoe UI" w:cs="Segoe UI"/>
          <w:b/>
          <w:bCs/>
        </w:rPr>
        <w:t xml:space="preserve"> </w:t>
      </w:r>
      <w:r w:rsidR="0063051D"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</w:rPr>
        <w:t xml:space="preserve"> </w:t>
      </w:r>
      <w:r w:rsidRPr="00DC5FB0">
        <w:rPr>
          <w:rFonts w:ascii="Segoe UI" w:hAnsi="Segoe UI" w:cs="Segoe UI"/>
          <w:b/>
          <w:bCs/>
        </w:rPr>
        <w:t>3%</w:t>
      </w:r>
      <w:r w:rsidRPr="00DC5FB0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aunque</w:t>
      </w:r>
      <w:r w:rsidRPr="00DC5FB0">
        <w:rPr>
          <w:rFonts w:ascii="Segoe UI" w:hAnsi="Segoe UI" w:cs="Segoe UI"/>
        </w:rPr>
        <w:t xml:space="preserve"> si el valor de la propiedad aumentó mucho más</w:t>
      </w:r>
      <w:r w:rsidR="0063051D">
        <w:rPr>
          <w:rFonts w:ascii="Segoe UI" w:hAnsi="Segoe UI" w:cs="Segoe UI"/>
        </w:rPr>
        <w:t xml:space="preserve">. </w:t>
      </w:r>
      <w:r w:rsidR="0063051D" w:rsidRPr="0063051D">
        <w:rPr>
          <w:rFonts w:ascii="Segoe UI" w:hAnsi="Segoe UI" w:cs="Segoe UI"/>
        </w:rPr>
        <w:t>Si nuestra casa de $100</w:t>
      </w:r>
      <w:r w:rsidR="0063051D">
        <w:rPr>
          <w:rFonts w:ascii="Segoe UI" w:hAnsi="Segoe UI" w:cs="Segoe UI"/>
        </w:rPr>
        <w:t>,</w:t>
      </w:r>
      <w:r w:rsidR="0063051D" w:rsidRPr="0063051D">
        <w:rPr>
          <w:rFonts w:ascii="Segoe UI" w:hAnsi="Segoe UI" w:cs="Segoe UI"/>
        </w:rPr>
        <w:t>000 aument</w:t>
      </w:r>
      <w:r w:rsidR="0063051D">
        <w:rPr>
          <w:rFonts w:ascii="Segoe UI" w:hAnsi="Segoe UI" w:cs="Segoe UI"/>
        </w:rPr>
        <w:t>ar</w:t>
      </w:r>
      <w:r w:rsidR="0063051D" w:rsidRPr="0063051D">
        <w:rPr>
          <w:rFonts w:ascii="Segoe UI" w:hAnsi="Segoe UI" w:cs="Segoe UI"/>
        </w:rPr>
        <w:t>á</w:t>
      </w:r>
      <w:r w:rsidR="0063051D">
        <w:rPr>
          <w:rFonts w:ascii="Segoe UI" w:hAnsi="Segoe UI" w:cs="Segoe UI"/>
        </w:rPr>
        <w:t xml:space="preserve"> </w:t>
      </w:r>
      <w:r w:rsidR="0063051D" w:rsidRPr="0063051D">
        <w:rPr>
          <w:rFonts w:ascii="Segoe UI" w:hAnsi="Segoe UI" w:cs="Segoe UI"/>
        </w:rPr>
        <w:t>un 15% en valor a $115</w:t>
      </w:r>
      <w:r w:rsidR="0063051D">
        <w:rPr>
          <w:rFonts w:ascii="Segoe UI" w:hAnsi="Segoe UI" w:cs="Segoe UI"/>
        </w:rPr>
        <w:t>,</w:t>
      </w:r>
      <w:r w:rsidR="0063051D" w:rsidRPr="0063051D">
        <w:rPr>
          <w:rFonts w:ascii="Segoe UI" w:hAnsi="Segoe UI" w:cs="Segoe UI"/>
        </w:rPr>
        <w:t>000 el año</w:t>
      </w:r>
      <w:r w:rsidR="0063051D">
        <w:rPr>
          <w:rFonts w:ascii="Segoe UI" w:hAnsi="Segoe UI" w:cs="Segoe UI"/>
        </w:rPr>
        <w:t xml:space="preserve"> que viene</w:t>
      </w:r>
      <w:r w:rsidR="0063051D" w:rsidRPr="0063051D">
        <w:rPr>
          <w:rFonts w:ascii="Segoe UI" w:hAnsi="Segoe UI" w:cs="Segoe UI"/>
        </w:rPr>
        <w:t xml:space="preserve">, su valor </w:t>
      </w:r>
      <w:r w:rsidR="0063051D">
        <w:rPr>
          <w:rFonts w:ascii="Segoe UI" w:hAnsi="Segoe UI" w:cs="Segoe UI"/>
        </w:rPr>
        <w:t>fiscal</w:t>
      </w:r>
      <w:r w:rsidR="0063051D" w:rsidRPr="0063051D">
        <w:rPr>
          <w:rFonts w:ascii="Segoe UI" w:hAnsi="Segoe UI" w:cs="Segoe UI"/>
        </w:rPr>
        <w:t xml:space="preserve"> sería de $92,700, solo un 3% más que su valor </w:t>
      </w:r>
      <w:r w:rsidR="0063051D">
        <w:rPr>
          <w:rFonts w:ascii="Segoe UI" w:hAnsi="Segoe UI" w:cs="Segoe UI"/>
        </w:rPr>
        <w:t>fiscal</w:t>
      </w:r>
      <w:r w:rsidR="0063051D" w:rsidRPr="0063051D">
        <w:rPr>
          <w:rFonts w:ascii="Segoe UI" w:hAnsi="Segoe UI" w:cs="Segoe UI"/>
        </w:rPr>
        <w:t xml:space="preserve"> el año anterior.</w:t>
      </w:r>
    </w:p>
    <w:p w14:paraId="6FF0D2F5" w14:textId="073724B4" w:rsidR="00BE0594" w:rsidRPr="00BE0594" w:rsidRDefault="0063051D" w:rsidP="00BE0594">
      <w:pPr>
        <w:keepNext/>
        <w:keepLines/>
        <w:spacing w:before="60" w:after="60" w:line="240" w:lineRule="auto"/>
        <w:rPr>
          <w:rFonts w:ascii="Segoe UI" w:hAnsi="Segoe UI" w:cs="Segoe UI"/>
          <w:b/>
          <w:bCs/>
          <w:caps/>
          <w:spacing w:val="10"/>
          <w:sz w:val="21"/>
          <w:szCs w:val="21"/>
        </w:rPr>
      </w:pPr>
      <w:r>
        <w:rPr>
          <w:rFonts w:ascii="Segoe UI" w:hAnsi="Segoe UI" w:cs="Segoe UI"/>
          <w:b/>
          <w:bCs/>
          <w:spacing w:val="10"/>
          <w:sz w:val="21"/>
          <w:szCs w:val="21"/>
        </w:rPr>
        <w:t xml:space="preserve">Ejemplo del impacto impuesto de la Medida 50 en un solo </w:t>
      </w:r>
      <w:r w:rsidRPr="0063051D">
        <w:rPr>
          <w:rFonts w:ascii="Segoe UI" w:hAnsi="Segoe UI" w:cs="Segoe UI"/>
          <w:b/>
          <w:bCs/>
          <w:spacing w:val="10"/>
          <w:sz w:val="21"/>
          <w:szCs w:val="21"/>
        </w:rPr>
        <w:t>año</w:t>
      </w:r>
    </w:p>
    <w:tbl>
      <w:tblPr>
        <w:tblStyle w:val="ShadedRows-Beige"/>
        <w:tblW w:w="0" w:type="auto"/>
        <w:tblInd w:w="-8" w:type="dxa"/>
        <w:tblLook w:val="04A0" w:firstRow="1" w:lastRow="0" w:firstColumn="1" w:lastColumn="0" w:noHBand="0" w:noVBand="1"/>
      </w:tblPr>
      <w:tblGrid>
        <w:gridCol w:w="2247"/>
        <w:gridCol w:w="1983"/>
        <w:gridCol w:w="2512"/>
        <w:gridCol w:w="2248"/>
      </w:tblGrid>
      <w:tr w:rsidR="00BE0594" w:rsidRPr="005817AB" w14:paraId="373CC4BB" w14:textId="77777777" w:rsidTr="00BE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0" w:type="dxa"/>
            <w:gridSpan w:val="4"/>
            <w:shd w:val="clear" w:color="auto" w:fill="7F7F7F" w:themeFill="text1" w:themeFillTint="80"/>
          </w:tcPr>
          <w:p w14:paraId="04D9EBEE" w14:textId="4BC67FE2" w:rsidR="00BE0594" w:rsidRPr="005817AB" w:rsidRDefault="0063051D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  <w:t>ANTES DE MEDIDA 50</w:t>
            </w:r>
          </w:p>
        </w:tc>
      </w:tr>
      <w:tr w:rsidR="00BE0594" w:rsidRPr="005817AB" w14:paraId="60024D76" w14:textId="77777777" w:rsidTr="000405C7">
        <w:tc>
          <w:tcPr>
            <w:tcW w:w="2247" w:type="dxa"/>
          </w:tcPr>
          <w:p w14:paraId="31540769" w14:textId="45C489F1" w:rsidR="00BE0594" w:rsidRPr="005817AB" w:rsidRDefault="00DD720E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Valor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M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ercado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asa</w:t>
            </w:r>
          </w:p>
        </w:tc>
        <w:tc>
          <w:tcPr>
            <w:tcW w:w="1983" w:type="dxa"/>
          </w:tcPr>
          <w:p w14:paraId="7FAD19F0" w14:textId="0E2457D2" w:rsidR="00BE0594" w:rsidRPr="005817AB" w:rsidRDefault="00DD720E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Año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A</w:t>
            </w:r>
            <w:r w:rsidRP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nterior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I</w:t>
            </w:r>
            <w:r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mpuesto </w:t>
            </w:r>
            <w:r w:rsidR="00EA2EAE"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prediales </w:t>
            </w:r>
          </w:p>
        </w:tc>
        <w:tc>
          <w:tcPr>
            <w:tcW w:w="2512" w:type="dxa"/>
          </w:tcPr>
          <w:p w14:paraId="2EC90160" w14:textId="46997DEB" w:rsidR="00BE0594" w:rsidRPr="005817AB" w:rsidRDefault="00DD720E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Aumento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V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alor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M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ercado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asa</w:t>
            </w:r>
          </w:p>
        </w:tc>
        <w:tc>
          <w:tcPr>
            <w:tcW w:w="2248" w:type="dxa"/>
          </w:tcPr>
          <w:p w14:paraId="70469D02" w14:textId="6396F9A1" w:rsidR="00BE0594" w:rsidRPr="005817AB" w:rsidRDefault="00DD720E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uevo</w:t>
            </w: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A</w:t>
            </w:r>
            <w:r w:rsidRPr="0063051D">
              <w:rPr>
                <w:rFonts w:ascii="Segoe UI" w:hAnsi="Segoe UI" w:cs="Segoe UI"/>
                <w:b/>
                <w:bCs/>
                <w:spacing w:val="10"/>
                <w:sz w:val="21"/>
                <w:szCs w:val="21"/>
              </w:rPr>
              <w:t>ño</w:t>
            </w:r>
            <w:r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1"/>
              </w:rPr>
              <w:t>I</w:t>
            </w:r>
            <w:r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mpuestos </w:t>
            </w:r>
            <w:r w:rsidR="00EA2EAE"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prediales </w:t>
            </w:r>
          </w:p>
        </w:tc>
      </w:tr>
      <w:tr w:rsidR="00BE0594" w:rsidRPr="005817AB" w14:paraId="648270A6" w14:textId="77777777" w:rsidTr="00BE05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  <w:shd w:val="clear" w:color="auto" w:fill="F2F2F2" w:themeFill="background1" w:themeFillShade="F2"/>
          </w:tcPr>
          <w:p w14:paraId="53628BE5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$100,000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069DBCD7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$1,000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6C62461D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+15% → $115,000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1128C7B7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$1,150</w:t>
            </w:r>
          </w:p>
        </w:tc>
      </w:tr>
      <w:tr w:rsidR="00BE0594" w:rsidRPr="005817AB" w14:paraId="5BE3D7ED" w14:textId="77777777" w:rsidTr="00BE0594">
        <w:tc>
          <w:tcPr>
            <w:tcW w:w="8990" w:type="dxa"/>
            <w:gridSpan w:val="4"/>
            <w:shd w:val="clear" w:color="auto" w:fill="7F7F7F" w:themeFill="text1" w:themeFillTint="80"/>
          </w:tcPr>
          <w:p w14:paraId="7B2880D8" w14:textId="26404F5D" w:rsidR="00BE0594" w:rsidRPr="005817AB" w:rsidRDefault="0063051D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  <w:t>DESPUES DE MEDIDA 50</w:t>
            </w:r>
          </w:p>
        </w:tc>
      </w:tr>
      <w:tr w:rsidR="00BE0594" w:rsidRPr="005817AB" w14:paraId="5E6F9BE6" w14:textId="77777777" w:rsidTr="00BE05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  <w:shd w:val="clear" w:color="auto" w:fill="F2F2F2" w:themeFill="background1" w:themeFillShade="F2"/>
          </w:tcPr>
          <w:p w14:paraId="4EDF89DF" w14:textId="571CA105" w:rsidR="00BE0594" w:rsidRPr="005817AB" w:rsidRDefault="00BE0594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>“</w:t>
            </w:r>
            <w:r w:rsid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>Valor Fiscal</w:t>
            </w: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” </w:t>
            </w:r>
            <w:r w:rsid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C</w:t>
            </w:r>
            <w:r w:rsid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>asa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70B903A1" w14:textId="634D77D3" w:rsidR="00BE0594" w:rsidRPr="005817AB" w:rsidRDefault="00DD720E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Año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A</w:t>
            </w:r>
            <w:r w:rsidRPr="00DD720E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nterior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I</w:t>
            </w:r>
            <w:r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mpuesto </w:t>
            </w:r>
            <w:r w:rsidR="00EA2EAE"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prediales 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04CD2C9B" w14:textId="6C23DF6D" w:rsidR="00BE0594" w:rsidRPr="005817AB" w:rsidRDefault="00DD720E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Aumento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V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alor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F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iscal de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asa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4E34E630" w14:textId="06E42D84" w:rsidR="00BE0594" w:rsidRPr="005817AB" w:rsidRDefault="00BE0594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>N</w:t>
            </w:r>
            <w:r w:rsidR="0063051D">
              <w:rPr>
                <w:rFonts w:ascii="Segoe UI" w:hAnsi="Segoe UI" w:cs="Segoe UI"/>
                <w:b/>
                <w:bCs/>
                <w:spacing w:val="10"/>
                <w:szCs w:val="20"/>
              </w:rPr>
              <w:t>uevo</w:t>
            </w: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 xml:space="preserve">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0"/>
              </w:rPr>
              <w:t>A</w:t>
            </w:r>
            <w:r w:rsidR="0063051D" w:rsidRPr="0063051D">
              <w:rPr>
                <w:rFonts w:ascii="Segoe UI" w:hAnsi="Segoe UI" w:cs="Segoe UI"/>
                <w:b/>
                <w:bCs/>
                <w:spacing w:val="10"/>
                <w:sz w:val="21"/>
                <w:szCs w:val="21"/>
              </w:rPr>
              <w:t>ño</w:t>
            </w:r>
            <w:r w:rsidR="00DD720E"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 </w:t>
            </w:r>
            <w:r w:rsidR="00442532">
              <w:rPr>
                <w:rFonts w:ascii="Segoe UI" w:hAnsi="Segoe UI" w:cs="Segoe UI"/>
                <w:b/>
                <w:bCs/>
                <w:spacing w:val="10"/>
                <w:szCs w:val="21"/>
              </w:rPr>
              <w:t>I</w:t>
            </w:r>
            <w:r w:rsidR="00DD720E"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mpuestos </w:t>
            </w:r>
            <w:r w:rsidR="00EA2EAE">
              <w:rPr>
                <w:rFonts w:ascii="Segoe UI" w:hAnsi="Segoe UI" w:cs="Segoe UI"/>
                <w:b/>
                <w:bCs/>
                <w:spacing w:val="10"/>
                <w:szCs w:val="21"/>
              </w:rPr>
              <w:t xml:space="preserve">prediales </w:t>
            </w:r>
          </w:p>
        </w:tc>
      </w:tr>
      <w:tr w:rsidR="00BE0594" w:rsidRPr="005817AB" w14:paraId="5A7A259C" w14:textId="77777777" w:rsidTr="000405C7">
        <w:tc>
          <w:tcPr>
            <w:tcW w:w="2247" w:type="dxa"/>
          </w:tcPr>
          <w:p w14:paraId="7ABCA5EF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$90,000</w:t>
            </w:r>
          </w:p>
        </w:tc>
        <w:tc>
          <w:tcPr>
            <w:tcW w:w="1983" w:type="dxa"/>
          </w:tcPr>
          <w:p w14:paraId="3236CACB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$900</w:t>
            </w:r>
          </w:p>
        </w:tc>
        <w:tc>
          <w:tcPr>
            <w:tcW w:w="2512" w:type="dxa"/>
          </w:tcPr>
          <w:p w14:paraId="7B0EA915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+3% → $92,700</w:t>
            </w:r>
          </w:p>
        </w:tc>
        <w:tc>
          <w:tcPr>
            <w:tcW w:w="2248" w:type="dxa"/>
          </w:tcPr>
          <w:p w14:paraId="7C797493" w14:textId="77777777" w:rsidR="00BE0594" w:rsidRPr="005817AB" w:rsidRDefault="00BE0594" w:rsidP="00BE0594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$927</w:t>
            </w:r>
          </w:p>
        </w:tc>
      </w:tr>
    </w:tbl>
    <w:p w14:paraId="14AB86FA" w14:textId="106E2B37" w:rsidR="006F3AAB" w:rsidRDefault="006F3AAB" w:rsidP="005817AB">
      <w:pPr>
        <w:spacing w:before="360" w:after="180" w:line="288" w:lineRule="auto"/>
        <w:rPr>
          <w:rFonts w:ascii="Segoe UI" w:hAnsi="Segoe UI" w:cs="Segoe UI"/>
        </w:rPr>
      </w:pPr>
      <w:r w:rsidRPr="006F3AAB">
        <w:rPr>
          <w:rFonts w:ascii="Segoe UI" w:hAnsi="Segoe UI" w:cs="Segoe UI"/>
        </w:rPr>
        <w:t xml:space="preserve">Estos límites al crecimiento del valor </w:t>
      </w:r>
      <w:r>
        <w:rPr>
          <w:rFonts w:ascii="Segoe UI" w:hAnsi="Segoe UI" w:cs="Segoe UI"/>
        </w:rPr>
        <w:t xml:space="preserve">fiscal </w:t>
      </w:r>
      <w:r w:rsidRPr="006F3AAB">
        <w:rPr>
          <w:rFonts w:ascii="Segoe UI" w:hAnsi="Segoe UI" w:cs="Segoe UI"/>
        </w:rPr>
        <w:t xml:space="preserve">significaron que pequeñas cantidades de ingresos perdidos para las ciudades en 1997 gradualmente se hicieron </w:t>
      </w:r>
      <w:r w:rsidR="001D0B17">
        <w:rPr>
          <w:rFonts w:ascii="Segoe UI" w:hAnsi="Segoe UI" w:cs="Segoe UI"/>
        </w:rPr>
        <w:t>cada vez</w:t>
      </w:r>
      <w:r w:rsidRPr="006F3AAB">
        <w:rPr>
          <w:rFonts w:ascii="Segoe UI" w:hAnsi="Segoe UI" w:cs="Segoe UI"/>
        </w:rPr>
        <w:t xml:space="preserve"> más grandes con el tiempo.</w:t>
      </w:r>
      <w:r>
        <w:rPr>
          <w:rFonts w:ascii="Segoe UI" w:hAnsi="Segoe UI" w:cs="Segoe UI"/>
        </w:rPr>
        <w:t xml:space="preserve"> </w:t>
      </w:r>
      <w:r w:rsidRPr="006F3AAB">
        <w:rPr>
          <w:rFonts w:ascii="Segoe UI" w:hAnsi="Segoe UI" w:cs="Segoe UI"/>
        </w:rPr>
        <w:t xml:space="preserve">El valor </w:t>
      </w:r>
      <w:r>
        <w:rPr>
          <w:rFonts w:ascii="Segoe UI" w:hAnsi="Segoe UI" w:cs="Segoe UI"/>
        </w:rPr>
        <w:t>promedio</w:t>
      </w:r>
      <w:r w:rsidRPr="006F3AAB">
        <w:rPr>
          <w:rFonts w:ascii="Segoe UI" w:hAnsi="Segoe UI" w:cs="Segoe UI"/>
        </w:rPr>
        <w:t xml:space="preserve"> de las casas en Salem ha aumentado un 247% desde 1997.</w:t>
      </w:r>
      <w:r w:rsidR="001D0B17">
        <w:rPr>
          <w:rFonts w:ascii="Segoe UI" w:hAnsi="Segoe UI" w:cs="Segoe UI"/>
        </w:rPr>
        <w:t xml:space="preserve"> </w:t>
      </w:r>
      <w:r w:rsidRPr="006F3AAB">
        <w:rPr>
          <w:rFonts w:ascii="Segoe UI" w:hAnsi="Segoe UI" w:cs="Segoe UI"/>
        </w:rPr>
        <w:t xml:space="preserve">Antes de la Medida 50, los ingresos del impuesto </w:t>
      </w:r>
      <w:r w:rsidR="00EA2EAE">
        <w:rPr>
          <w:rFonts w:ascii="Segoe UI" w:hAnsi="Segoe UI" w:cs="Segoe UI"/>
        </w:rPr>
        <w:t xml:space="preserve">prediales </w:t>
      </w:r>
      <w:r w:rsidR="00EA2EAE" w:rsidRPr="006F3AAB">
        <w:rPr>
          <w:rFonts w:ascii="Segoe UI" w:hAnsi="Segoe UI" w:cs="Segoe UI"/>
        </w:rPr>
        <w:t>habrían</w:t>
      </w:r>
      <w:r w:rsidRPr="006F3AAB">
        <w:rPr>
          <w:rFonts w:ascii="Segoe UI" w:hAnsi="Segoe UI" w:cs="Segoe UI"/>
        </w:rPr>
        <w:t xml:space="preserve"> aumentado aproximadamente un 247%.</w:t>
      </w:r>
      <w:r w:rsidRPr="006F3AAB">
        <w:t xml:space="preserve"> </w:t>
      </w:r>
      <w:r w:rsidRPr="006F3AAB">
        <w:rPr>
          <w:rFonts w:ascii="Segoe UI" w:hAnsi="Segoe UI" w:cs="Segoe UI"/>
        </w:rPr>
        <w:t xml:space="preserve">Sin embargo, el </w:t>
      </w:r>
      <w:r w:rsidR="001D0B17">
        <w:rPr>
          <w:rFonts w:ascii="Segoe UI" w:hAnsi="Segoe UI" w:cs="Segoe UI"/>
        </w:rPr>
        <w:t xml:space="preserve">promedio </w:t>
      </w:r>
      <w:r w:rsidRPr="006F3AAB">
        <w:rPr>
          <w:rFonts w:ascii="Segoe UI" w:hAnsi="Segoe UI" w:cs="Segoe UI"/>
        </w:rPr>
        <w:t xml:space="preserve">valor </w:t>
      </w:r>
      <w:r>
        <w:rPr>
          <w:rFonts w:ascii="Segoe UI" w:hAnsi="Segoe UI" w:cs="Segoe UI"/>
        </w:rPr>
        <w:t>fiscal</w:t>
      </w:r>
      <w:r w:rsidRPr="006F3AAB">
        <w:rPr>
          <w:rFonts w:ascii="Segoe UI" w:hAnsi="Segoe UI" w:cs="Segoe UI"/>
        </w:rPr>
        <w:t xml:space="preserve"> de todas las casas de Salem es solo </w:t>
      </w:r>
      <w:r w:rsidR="001D0B17">
        <w:rPr>
          <w:rFonts w:ascii="Segoe UI" w:hAnsi="Segoe UI" w:cs="Segoe UI"/>
        </w:rPr>
        <w:t xml:space="preserve">el </w:t>
      </w:r>
      <w:r w:rsidRPr="006F3AAB">
        <w:rPr>
          <w:rFonts w:ascii="Segoe UI" w:hAnsi="Segoe UI" w:cs="Segoe UI"/>
        </w:rPr>
        <w:t xml:space="preserve">108% mayor que en 1997, lo que significa que los valores del impuesto </w:t>
      </w:r>
      <w:r w:rsidR="00EA2EAE">
        <w:rPr>
          <w:rFonts w:ascii="Segoe UI" w:hAnsi="Segoe UI" w:cs="Segoe UI"/>
        </w:rPr>
        <w:t xml:space="preserve">prediales </w:t>
      </w:r>
      <w:r w:rsidR="00EA2EAE" w:rsidRPr="006F3AAB">
        <w:rPr>
          <w:rFonts w:ascii="Segoe UI" w:hAnsi="Segoe UI" w:cs="Segoe UI"/>
        </w:rPr>
        <w:t>son</w:t>
      </w:r>
      <w:r w:rsidRPr="006F3AAB">
        <w:rPr>
          <w:rFonts w:ascii="Segoe UI" w:hAnsi="Segoe UI" w:cs="Segoe UI"/>
        </w:rPr>
        <w:t xml:space="preserve"> aproximadamente la mitad de lo que hubieran sido antes de la </w:t>
      </w:r>
      <w:r w:rsidR="001D0B17">
        <w:rPr>
          <w:rFonts w:ascii="Segoe UI" w:hAnsi="Segoe UI" w:cs="Segoe UI"/>
        </w:rPr>
        <w:t>M</w:t>
      </w:r>
      <w:r w:rsidRPr="006F3AAB">
        <w:rPr>
          <w:rFonts w:ascii="Segoe UI" w:hAnsi="Segoe UI" w:cs="Segoe UI"/>
        </w:rPr>
        <w:t>edida 50.</w:t>
      </w:r>
    </w:p>
    <w:p w14:paraId="45F1CAAC" w14:textId="72BA5FBA" w:rsidR="001D4464" w:rsidRDefault="001D4464" w:rsidP="005817AB">
      <w:pPr>
        <w:spacing w:before="360" w:after="180" w:line="288" w:lineRule="auto"/>
        <w:rPr>
          <w:rFonts w:ascii="Segoe UI" w:hAnsi="Segoe UI" w:cs="Segoe UI"/>
        </w:rPr>
      </w:pPr>
      <w:r w:rsidRPr="001D4464">
        <w:rPr>
          <w:rFonts w:ascii="Segoe UI" w:hAnsi="Segoe UI" w:cs="Segoe UI"/>
        </w:rPr>
        <w:t xml:space="preserve">Nuestra casa de ejemplo </w:t>
      </w:r>
      <w:r>
        <w:rPr>
          <w:rFonts w:ascii="Segoe UI" w:hAnsi="Segoe UI" w:cs="Segoe UI"/>
        </w:rPr>
        <w:t xml:space="preserve">con un </w:t>
      </w:r>
      <w:r w:rsidRPr="001D4464">
        <w:rPr>
          <w:rFonts w:ascii="Segoe UI" w:hAnsi="Segoe UI" w:cs="Segoe UI"/>
        </w:rPr>
        <w:t>valor de $100</w:t>
      </w:r>
      <w:r>
        <w:rPr>
          <w:rFonts w:ascii="Segoe UI" w:hAnsi="Segoe UI" w:cs="Segoe UI"/>
        </w:rPr>
        <w:t>,</w:t>
      </w:r>
      <w:r w:rsidRPr="001D4464">
        <w:rPr>
          <w:rFonts w:ascii="Segoe UI" w:hAnsi="Segoe UI" w:cs="Segoe UI"/>
        </w:rPr>
        <w:t>000 en 1997 proporcionaría a los gobiernos locales casi el doble de la cantidad de ingresos si no se aprobara la Medida 50 (ver tabla abajo).</w:t>
      </w:r>
      <w:r>
        <w:rPr>
          <w:rFonts w:ascii="Segoe UI" w:hAnsi="Segoe UI" w:cs="Segoe UI"/>
        </w:rPr>
        <w:t xml:space="preserve"> </w:t>
      </w:r>
      <w:r w:rsidRPr="001D4464">
        <w:rPr>
          <w:rFonts w:ascii="Segoe UI" w:hAnsi="Segoe UI" w:cs="Segoe UI"/>
        </w:rPr>
        <w:t>Estos niveles más bajos de impuesto</w:t>
      </w:r>
      <w:r>
        <w:rPr>
          <w:rFonts w:ascii="Segoe UI" w:hAnsi="Segoe UI" w:cs="Segoe UI"/>
        </w:rPr>
        <w:t xml:space="preserve"> </w:t>
      </w:r>
      <w:r w:rsidR="00EA2EAE">
        <w:rPr>
          <w:rFonts w:ascii="Segoe UI" w:hAnsi="Segoe UI" w:cs="Segoe UI"/>
        </w:rPr>
        <w:t xml:space="preserve">prediales </w:t>
      </w:r>
      <w:r w:rsidR="00EA2EAE" w:rsidRPr="001D4464">
        <w:rPr>
          <w:rFonts w:ascii="Segoe UI" w:hAnsi="Segoe UI" w:cs="Segoe UI"/>
        </w:rPr>
        <w:t>que</w:t>
      </w:r>
      <w:r w:rsidRPr="001D4464">
        <w:rPr>
          <w:rFonts w:ascii="Segoe UI" w:hAnsi="Segoe UI" w:cs="Segoe UI"/>
        </w:rPr>
        <w:t xml:space="preserve"> se repiten en miles y miles de propiedades en todo Oreg</w:t>
      </w:r>
      <w:r>
        <w:rPr>
          <w:rFonts w:ascii="Segoe UI" w:hAnsi="Segoe UI" w:cs="Segoe UI"/>
        </w:rPr>
        <w:t>o</w:t>
      </w:r>
      <w:r w:rsidRPr="001D4464">
        <w:rPr>
          <w:rFonts w:ascii="Segoe UI" w:hAnsi="Segoe UI" w:cs="Segoe UI"/>
        </w:rPr>
        <w:t>n, han diezmado los ingresos del gobierno municipal en todo el estado.</w:t>
      </w:r>
    </w:p>
    <w:p w14:paraId="1A236598" w14:textId="35406102" w:rsidR="001D4464" w:rsidRPr="001D4464" w:rsidRDefault="001D4464" w:rsidP="005817AB">
      <w:pPr>
        <w:spacing w:before="360" w:after="180" w:line="288" w:lineRule="auto"/>
        <w:rPr>
          <w:rFonts w:ascii="Segoe UI" w:hAnsi="Segoe UI" w:cs="Segoe UI"/>
        </w:rPr>
      </w:pPr>
      <w:r w:rsidRPr="001D4464">
        <w:rPr>
          <w:rFonts w:ascii="Segoe UI" w:hAnsi="Segoe UI" w:cs="Segoe UI"/>
        </w:rPr>
        <w:t xml:space="preserve">Es importante recordar que el tope de la Medida 5 en los impuestos </w:t>
      </w:r>
      <w:r w:rsidR="00EA2EAE">
        <w:rPr>
          <w:rFonts w:ascii="Segoe UI" w:hAnsi="Segoe UI" w:cs="Segoe UI"/>
        </w:rPr>
        <w:t xml:space="preserve">prediales </w:t>
      </w:r>
      <w:r w:rsidR="00EA2EAE" w:rsidRPr="001D4464">
        <w:rPr>
          <w:rFonts w:ascii="Segoe UI" w:hAnsi="Segoe UI" w:cs="Segoe UI"/>
        </w:rPr>
        <w:t>significa</w:t>
      </w:r>
      <w:r w:rsidRPr="001D4464">
        <w:rPr>
          <w:rFonts w:ascii="Segoe UI" w:hAnsi="Segoe UI" w:cs="Segoe UI"/>
        </w:rPr>
        <w:t xml:space="preserve"> que inclus</w:t>
      </w:r>
      <w:r w:rsidR="00AA7F05">
        <w:rPr>
          <w:rFonts w:ascii="Segoe UI" w:hAnsi="Segoe UI" w:cs="Segoe UI"/>
        </w:rPr>
        <w:t>o</w:t>
      </w:r>
      <w:r w:rsidRPr="001D4464">
        <w:rPr>
          <w:rFonts w:ascii="Segoe UI" w:hAnsi="Segoe UI" w:cs="Segoe UI"/>
        </w:rPr>
        <w:t xml:space="preserve"> este nivel más bajo de impuestos </w:t>
      </w:r>
      <w:proofErr w:type="gramStart"/>
      <w:r w:rsidR="00EA2EAE">
        <w:rPr>
          <w:rFonts w:ascii="Segoe UI" w:hAnsi="Segoe UI" w:cs="Segoe UI"/>
        </w:rPr>
        <w:t xml:space="preserve">prediales </w:t>
      </w:r>
      <w:r w:rsidRPr="001D4464">
        <w:rPr>
          <w:rFonts w:ascii="Segoe UI" w:hAnsi="Segoe UI" w:cs="Segoe UI"/>
        </w:rPr>
        <w:t xml:space="preserve"> se</w:t>
      </w:r>
      <w:proofErr w:type="gramEnd"/>
      <w:r w:rsidRPr="001D4464">
        <w:rPr>
          <w:rFonts w:ascii="Segoe UI" w:hAnsi="Segoe UI" w:cs="Segoe UI"/>
        </w:rPr>
        <w:t xml:space="preserve"> </w:t>
      </w:r>
      <w:r w:rsidRPr="001D4464">
        <w:rPr>
          <w:rFonts w:ascii="Segoe UI" w:hAnsi="Segoe UI" w:cs="Segoe UI"/>
          <w:i/>
          <w:iCs/>
        </w:rPr>
        <w:t>comparte entre todos los gobiernos locales</w:t>
      </w:r>
      <w:r w:rsidRPr="001D4464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1D4464">
        <w:rPr>
          <w:rFonts w:ascii="Segoe UI" w:hAnsi="Segoe UI" w:cs="Segoe UI"/>
        </w:rPr>
        <w:t xml:space="preserve">La Ciudad de Salem </w:t>
      </w:r>
      <w:r w:rsidR="00AA7F05">
        <w:rPr>
          <w:rFonts w:ascii="Segoe UI" w:hAnsi="Segoe UI" w:cs="Segoe UI"/>
        </w:rPr>
        <w:t>a solas</w:t>
      </w:r>
      <w:r w:rsidRPr="001D4464">
        <w:rPr>
          <w:rFonts w:ascii="Segoe UI" w:hAnsi="Segoe UI" w:cs="Segoe UI"/>
        </w:rPr>
        <w:t xml:space="preserve"> no recibiría esta cantidad artificialmente baja de impuesto </w:t>
      </w:r>
      <w:r w:rsidR="00EA2EAE">
        <w:rPr>
          <w:rFonts w:ascii="Segoe UI" w:hAnsi="Segoe UI" w:cs="Segoe UI"/>
        </w:rPr>
        <w:t xml:space="preserve">prediales </w:t>
      </w:r>
      <w:r w:rsidR="00EA2EAE" w:rsidRPr="001D4464">
        <w:rPr>
          <w:rFonts w:ascii="Segoe UI" w:hAnsi="Segoe UI" w:cs="Segoe UI"/>
        </w:rPr>
        <w:t>de</w:t>
      </w:r>
      <w:r w:rsidRPr="001D4464">
        <w:rPr>
          <w:rFonts w:ascii="Segoe UI" w:hAnsi="Segoe UI" w:cs="Segoe UI"/>
        </w:rPr>
        <w:t xml:space="preserve"> $1</w:t>
      </w:r>
      <w:r w:rsidR="00AA7F05">
        <w:rPr>
          <w:rFonts w:ascii="Segoe UI" w:hAnsi="Segoe UI" w:cs="Segoe UI"/>
        </w:rPr>
        <w:t>,</w:t>
      </w:r>
      <w:r w:rsidRPr="001D4464">
        <w:rPr>
          <w:rFonts w:ascii="Segoe UI" w:hAnsi="Segoe UI" w:cs="Segoe UI"/>
        </w:rPr>
        <w:t>870 en nuestro ejemplo. Esta cantidad más baja se comparte entre Salem, el condado de Polk/Marion, y cualquier gobierno especial del distrito en el que se encuentre la propiedad.</w:t>
      </w:r>
    </w:p>
    <w:p w14:paraId="27CF874C" w14:textId="5A39C7FC" w:rsidR="00BE0594" w:rsidRPr="00BE0594" w:rsidRDefault="0028147B" w:rsidP="00BE0594">
      <w:pPr>
        <w:keepNext/>
        <w:keepLines/>
        <w:spacing w:before="60" w:after="60" w:line="240" w:lineRule="auto"/>
        <w:rPr>
          <w:rFonts w:ascii="Segoe UI" w:hAnsi="Segoe UI" w:cs="Segoe UI"/>
          <w:b/>
          <w:bCs/>
          <w:caps/>
          <w:spacing w:val="10"/>
          <w:sz w:val="21"/>
          <w:szCs w:val="21"/>
        </w:rPr>
      </w:pPr>
      <w:r w:rsidRPr="00BE0594">
        <w:rPr>
          <w:rFonts w:ascii="Segoe UI" w:hAnsi="Segoe UI" w:cs="Segoe UI"/>
          <w:b/>
          <w:bCs/>
          <w:spacing w:val="10"/>
          <w:sz w:val="21"/>
          <w:szCs w:val="21"/>
        </w:rPr>
        <w:lastRenderedPageBreak/>
        <w:t>2023</w:t>
      </w:r>
      <w:r w:rsidR="00AA7F05">
        <w:rPr>
          <w:rFonts w:ascii="Segoe UI" w:hAnsi="Segoe UI" w:cs="Segoe UI"/>
          <w:b/>
          <w:bCs/>
          <w:spacing w:val="10"/>
          <w:sz w:val="21"/>
          <w:szCs w:val="21"/>
        </w:rPr>
        <w:t xml:space="preserve"> Ejemplo del impacto impuesto de la Medida 50 hasta 2023</w:t>
      </w:r>
    </w:p>
    <w:tbl>
      <w:tblPr>
        <w:tblStyle w:val="ShadedRows-Beige"/>
        <w:tblW w:w="9361" w:type="dxa"/>
        <w:tblInd w:w="-8" w:type="dxa"/>
        <w:tblLook w:val="04A0" w:firstRow="1" w:lastRow="0" w:firstColumn="1" w:lastColumn="0" w:noHBand="0" w:noVBand="1"/>
      </w:tblPr>
      <w:tblGrid>
        <w:gridCol w:w="2339"/>
        <w:gridCol w:w="2064"/>
        <w:gridCol w:w="2615"/>
        <w:gridCol w:w="2343"/>
      </w:tblGrid>
      <w:tr w:rsidR="00BE0594" w:rsidRPr="005817AB" w14:paraId="3D82165B" w14:textId="77777777" w:rsidTr="007C0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361" w:type="dxa"/>
            <w:gridSpan w:val="4"/>
            <w:shd w:val="clear" w:color="auto" w:fill="7F7F7F" w:themeFill="text1" w:themeFillTint="80"/>
            <w:vAlign w:val="center"/>
          </w:tcPr>
          <w:p w14:paraId="5F8647EC" w14:textId="0FB70AF3" w:rsidR="00BE0594" w:rsidRPr="005817AB" w:rsidRDefault="00442532" w:rsidP="00BE0594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  <w:t>ANTES DE MEDIDA 50</w:t>
            </w:r>
          </w:p>
        </w:tc>
      </w:tr>
      <w:tr w:rsidR="00442532" w:rsidRPr="005817AB" w14:paraId="3761E161" w14:textId="77777777" w:rsidTr="00442532">
        <w:trPr>
          <w:trHeight w:val="1068"/>
        </w:trPr>
        <w:tc>
          <w:tcPr>
            <w:tcW w:w="2339" w:type="dxa"/>
            <w:vAlign w:val="center"/>
          </w:tcPr>
          <w:p w14:paraId="42A070EF" w14:textId="5990A744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Valor de Mercado de Casa</w:t>
            </w:r>
          </w:p>
        </w:tc>
        <w:tc>
          <w:tcPr>
            <w:tcW w:w="2064" w:type="dxa"/>
            <w:vAlign w:val="center"/>
          </w:tcPr>
          <w:p w14:paraId="20194C6E" w14:textId="31D22D20" w:rsidR="00442532" w:rsidRPr="00442532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</w:rPr>
              <w:t>I</w:t>
            </w:r>
            <w:r w:rsidRPr="00442532">
              <w:rPr>
                <w:rFonts w:ascii="Segoe UI" w:hAnsi="Segoe UI" w:cs="Segoe UI"/>
                <w:b/>
                <w:bCs/>
              </w:rPr>
              <w:t xml:space="preserve">mpuesto </w:t>
            </w:r>
            <w:r w:rsidR="00EA2EAE">
              <w:rPr>
                <w:rFonts w:ascii="Segoe UI" w:hAnsi="Segoe UI" w:cs="Segoe UI"/>
                <w:b/>
                <w:bCs/>
              </w:rPr>
              <w:t>prediales de</w:t>
            </w:r>
            <w:r>
              <w:rPr>
                <w:rFonts w:ascii="Segoe UI" w:hAnsi="Segoe UI" w:cs="Segoe UI"/>
                <w:b/>
                <w:bCs/>
              </w:rPr>
              <w:t xml:space="preserve"> 1997</w:t>
            </w:r>
          </w:p>
        </w:tc>
        <w:tc>
          <w:tcPr>
            <w:tcW w:w="2615" w:type="dxa"/>
            <w:vAlign w:val="center"/>
          </w:tcPr>
          <w:p w14:paraId="2DAEDBDC" w14:textId="3C83792F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Aumento de Valor de Mercado de Casa</w:t>
            </w:r>
          </w:p>
          <w:p w14:paraId="603FA71F" w14:textId="77777777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>1997 → 2023</w:t>
            </w:r>
          </w:p>
        </w:tc>
        <w:tc>
          <w:tcPr>
            <w:tcW w:w="2343" w:type="dxa"/>
            <w:vAlign w:val="center"/>
          </w:tcPr>
          <w:p w14:paraId="04FB4A66" w14:textId="4E7C89DC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</w:rPr>
              <w:t>I</w:t>
            </w:r>
            <w:r w:rsidRPr="00442532">
              <w:rPr>
                <w:rFonts w:ascii="Segoe UI" w:hAnsi="Segoe UI" w:cs="Segoe UI"/>
                <w:b/>
                <w:bCs/>
              </w:rPr>
              <w:t xml:space="preserve">mpuesto </w:t>
            </w:r>
            <w:r w:rsidR="00EA2EAE">
              <w:rPr>
                <w:rFonts w:ascii="Segoe UI" w:hAnsi="Segoe UI" w:cs="Segoe UI"/>
                <w:b/>
                <w:bCs/>
              </w:rPr>
              <w:t>prediales de</w:t>
            </w:r>
            <w:r>
              <w:rPr>
                <w:rFonts w:ascii="Segoe UI" w:hAnsi="Segoe UI" w:cs="Segoe UI"/>
                <w:b/>
                <w:bCs/>
              </w:rPr>
              <w:t xml:space="preserve"> 2023</w:t>
            </w:r>
          </w:p>
        </w:tc>
      </w:tr>
      <w:tr w:rsidR="00442532" w:rsidRPr="005817AB" w14:paraId="0A00C75C" w14:textId="77777777" w:rsidTr="0044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4110142A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$100,000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20E26581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$1,000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85CBBF7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+247% → $347,000</w:t>
            </w:r>
          </w:p>
        </w:tc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08A3ABC1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$3,470</w:t>
            </w:r>
          </w:p>
        </w:tc>
      </w:tr>
      <w:tr w:rsidR="00442532" w:rsidRPr="005817AB" w14:paraId="48F711A4" w14:textId="77777777" w:rsidTr="007C0673">
        <w:trPr>
          <w:trHeight w:val="404"/>
        </w:trPr>
        <w:tc>
          <w:tcPr>
            <w:tcW w:w="9361" w:type="dxa"/>
            <w:gridSpan w:val="4"/>
            <w:shd w:val="clear" w:color="auto" w:fill="7F7F7F" w:themeFill="text1" w:themeFillTint="80"/>
            <w:vAlign w:val="center"/>
          </w:tcPr>
          <w:p w14:paraId="5AECC965" w14:textId="186C766D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 w:themeColor="background1"/>
                <w:spacing w:val="10"/>
                <w:szCs w:val="20"/>
              </w:rPr>
              <w:t>Despues DE MEDIDA 50</w:t>
            </w:r>
          </w:p>
        </w:tc>
      </w:tr>
      <w:tr w:rsidR="00442532" w:rsidRPr="005817AB" w14:paraId="07460FBD" w14:textId="77777777" w:rsidTr="0044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496C9446" w14:textId="1678548C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“Valor Fiscal” de Casa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65811725" w14:textId="6D503D5C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</w:rPr>
              <w:t>I</w:t>
            </w:r>
            <w:r w:rsidRPr="00442532">
              <w:rPr>
                <w:rFonts w:ascii="Segoe UI" w:hAnsi="Segoe UI" w:cs="Segoe UI"/>
                <w:b/>
                <w:bCs/>
              </w:rPr>
              <w:t xml:space="preserve">mpuesto </w:t>
            </w:r>
            <w:r w:rsidR="00EA2EAE">
              <w:rPr>
                <w:rFonts w:ascii="Segoe UI" w:hAnsi="Segoe UI" w:cs="Segoe UI"/>
                <w:b/>
                <w:bCs/>
              </w:rPr>
              <w:t>prediales de</w:t>
            </w:r>
            <w:r>
              <w:rPr>
                <w:rFonts w:ascii="Segoe UI" w:hAnsi="Segoe UI" w:cs="Segoe UI"/>
                <w:b/>
                <w:bCs/>
              </w:rPr>
              <w:t xml:space="preserve"> 1997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461DEDA" w14:textId="6EC7F0C4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  <w:spacing w:val="10"/>
                <w:szCs w:val="20"/>
              </w:rPr>
              <w:t>Aumento de Valor Fiscal de Casa</w:t>
            </w:r>
          </w:p>
          <w:p w14:paraId="59AF2710" w14:textId="77777777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 w:rsidRPr="005817AB">
              <w:rPr>
                <w:rFonts w:ascii="Segoe UI" w:hAnsi="Segoe UI" w:cs="Segoe UI"/>
                <w:b/>
                <w:bCs/>
                <w:spacing w:val="10"/>
                <w:szCs w:val="20"/>
              </w:rPr>
              <w:t>1997 → 2023</w:t>
            </w:r>
          </w:p>
        </w:tc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2F7A70CC" w14:textId="5CCF4B16" w:rsidR="00442532" w:rsidRPr="005817AB" w:rsidRDefault="00442532" w:rsidP="00442532">
            <w:pPr>
              <w:keepNext/>
              <w:keepLines/>
              <w:spacing w:before="60" w:after="60" w:line="240" w:lineRule="auto"/>
              <w:jc w:val="center"/>
              <w:rPr>
                <w:rFonts w:ascii="Segoe UI" w:hAnsi="Segoe UI" w:cs="Segoe UI"/>
                <w:b/>
                <w:bCs/>
                <w:spacing w:val="10"/>
                <w:szCs w:val="20"/>
              </w:rPr>
            </w:pPr>
            <w:r>
              <w:rPr>
                <w:rFonts w:ascii="Segoe UI" w:hAnsi="Segoe UI" w:cs="Segoe UI"/>
                <w:b/>
                <w:bCs/>
              </w:rPr>
              <w:t>I</w:t>
            </w:r>
            <w:r w:rsidRPr="00442532">
              <w:rPr>
                <w:rFonts w:ascii="Segoe UI" w:hAnsi="Segoe UI" w:cs="Segoe UI"/>
                <w:b/>
                <w:bCs/>
              </w:rPr>
              <w:t xml:space="preserve">mpuesto </w:t>
            </w:r>
            <w:r w:rsidR="00EA2EAE">
              <w:rPr>
                <w:rFonts w:ascii="Segoe UI" w:hAnsi="Segoe UI" w:cs="Segoe UI"/>
                <w:b/>
                <w:bCs/>
              </w:rPr>
              <w:t>prediales de</w:t>
            </w:r>
            <w:r>
              <w:rPr>
                <w:rFonts w:ascii="Segoe UI" w:hAnsi="Segoe UI" w:cs="Segoe UI"/>
                <w:b/>
                <w:bCs/>
              </w:rPr>
              <w:t xml:space="preserve"> 2023</w:t>
            </w:r>
          </w:p>
        </w:tc>
      </w:tr>
      <w:tr w:rsidR="00442532" w:rsidRPr="005817AB" w14:paraId="2ED7AF39" w14:textId="77777777" w:rsidTr="00442532">
        <w:trPr>
          <w:trHeight w:val="90"/>
        </w:trPr>
        <w:tc>
          <w:tcPr>
            <w:tcW w:w="2339" w:type="dxa"/>
            <w:vAlign w:val="center"/>
          </w:tcPr>
          <w:p w14:paraId="25D68008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$90,000</w:t>
            </w:r>
          </w:p>
        </w:tc>
        <w:tc>
          <w:tcPr>
            <w:tcW w:w="2064" w:type="dxa"/>
            <w:vAlign w:val="center"/>
          </w:tcPr>
          <w:p w14:paraId="30FA797D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$900</w:t>
            </w:r>
          </w:p>
        </w:tc>
        <w:tc>
          <w:tcPr>
            <w:tcW w:w="2615" w:type="dxa"/>
            <w:vAlign w:val="center"/>
          </w:tcPr>
          <w:p w14:paraId="14138E4C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+108% → $187,071</w:t>
            </w:r>
          </w:p>
        </w:tc>
        <w:tc>
          <w:tcPr>
            <w:tcW w:w="2343" w:type="dxa"/>
            <w:vAlign w:val="center"/>
          </w:tcPr>
          <w:p w14:paraId="4D46C3F0" w14:textId="77777777" w:rsidR="00442532" w:rsidRPr="005817AB" w:rsidRDefault="00442532" w:rsidP="00442532">
            <w:pPr>
              <w:spacing w:before="120" w:after="120" w:line="264" w:lineRule="auto"/>
              <w:jc w:val="center"/>
              <w:rPr>
                <w:rFonts w:ascii="Segoe UI" w:hAnsi="Segoe UI" w:cs="Segoe UI"/>
                <w:szCs w:val="20"/>
              </w:rPr>
            </w:pPr>
            <w:r w:rsidRPr="005817AB">
              <w:rPr>
                <w:rFonts w:ascii="Segoe UI" w:hAnsi="Segoe UI" w:cs="Segoe UI"/>
                <w:szCs w:val="20"/>
              </w:rPr>
              <w:t>$1,870</w:t>
            </w:r>
          </w:p>
        </w:tc>
      </w:tr>
    </w:tbl>
    <w:p w14:paraId="68A7D365" w14:textId="64627B90" w:rsidR="00442532" w:rsidRPr="00A05C9B" w:rsidRDefault="00442532" w:rsidP="00A05C9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</w:rPr>
      </w:pPr>
      <w:r w:rsidRPr="00442532">
        <w:rPr>
          <w:rFonts w:ascii="Segoe UI" w:eastAsia="Times New Roman" w:hAnsi="Segoe UI" w:cs="Segoe UI"/>
          <w:b/>
          <w:bCs/>
          <w:szCs w:val="20"/>
        </w:rPr>
        <w:t xml:space="preserve">¿Por qué </w:t>
      </w:r>
      <w:r w:rsidR="00A05C9B">
        <w:rPr>
          <w:rFonts w:ascii="Segoe UI" w:eastAsia="Times New Roman" w:hAnsi="Segoe UI" w:cs="Segoe UI"/>
          <w:b/>
          <w:bCs/>
          <w:szCs w:val="20"/>
        </w:rPr>
        <w:t>estos</w:t>
      </w:r>
      <w:r>
        <w:rPr>
          <w:rFonts w:ascii="Segoe UI" w:eastAsia="Times New Roman" w:hAnsi="Segoe UI" w:cs="Segoe UI"/>
          <w:b/>
          <w:bCs/>
          <w:szCs w:val="20"/>
        </w:rPr>
        <w:t xml:space="preserve"> </w:t>
      </w:r>
      <w:r w:rsidRPr="00442532">
        <w:rPr>
          <w:rFonts w:ascii="Segoe UI" w:eastAsia="Times New Roman" w:hAnsi="Segoe UI" w:cs="Segoe UI"/>
          <w:b/>
          <w:bCs/>
          <w:szCs w:val="20"/>
        </w:rPr>
        <w:t>los límites del impuesto</w:t>
      </w:r>
      <w:r>
        <w:rPr>
          <w:rFonts w:ascii="Segoe UI" w:eastAsia="Times New Roman" w:hAnsi="Segoe UI" w:cs="Segoe UI"/>
          <w:b/>
          <w:bCs/>
          <w:szCs w:val="20"/>
        </w:rPr>
        <w:t xml:space="preserve"> </w:t>
      </w:r>
      <w:r w:rsidR="00EA2EAE">
        <w:rPr>
          <w:rFonts w:ascii="Segoe UI" w:eastAsia="Times New Roman" w:hAnsi="Segoe UI" w:cs="Segoe UI"/>
          <w:b/>
          <w:bCs/>
          <w:szCs w:val="20"/>
        </w:rPr>
        <w:t xml:space="preserve">prediales </w:t>
      </w:r>
      <w:r w:rsidR="00EA2EAE" w:rsidRPr="00442532">
        <w:rPr>
          <w:rFonts w:ascii="Segoe UI" w:eastAsia="Times New Roman" w:hAnsi="Segoe UI" w:cs="Segoe UI"/>
          <w:b/>
          <w:bCs/>
          <w:szCs w:val="20"/>
        </w:rPr>
        <w:t>un</w:t>
      </w:r>
      <w:r w:rsidR="00A05C9B">
        <w:rPr>
          <w:rFonts w:ascii="Segoe UI" w:eastAsia="Times New Roman" w:hAnsi="Segoe UI" w:cs="Segoe UI"/>
          <w:b/>
          <w:bCs/>
          <w:szCs w:val="20"/>
        </w:rPr>
        <w:t xml:space="preserve"> gran asunto</w:t>
      </w:r>
      <w:r w:rsidRPr="00442532">
        <w:rPr>
          <w:rFonts w:ascii="Segoe UI" w:eastAsia="Times New Roman" w:hAnsi="Segoe UI" w:cs="Segoe UI"/>
          <w:b/>
          <w:bCs/>
          <w:szCs w:val="20"/>
        </w:rPr>
        <w:t>?</w:t>
      </w:r>
    </w:p>
    <w:p w14:paraId="0BF254A0" w14:textId="410E97E5" w:rsidR="00A05C9B" w:rsidRPr="00BE0594" w:rsidRDefault="00A05C9B" w:rsidP="00BE0594">
      <w:pPr>
        <w:numPr>
          <w:ilvl w:val="0"/>
          <w:numId w:val="33"/>
        </w:numPr>
        <w:spacing w:after="180" w:line="288" w:lineRule="auto"/>
        <w:rPr>
          <w:rFonts w:ascii="Segoe UI" w:hAnsi="Segoe UI" w:cs="Segoe UI"/>
        </w:rPr>
      </w:pPr>
      <w:r w:rsidRPr="00A05C9B">
        <w:rPr>
          <w:rFonts w:ascii="Segoe UI" w:hAnsi="Segoe UI" w:cs="Segoe UI"/>
        </w:rPr>
        <w:t xml:space="preserve">Los impuestos </w:t>
      </w:r>
      <w:r w:rsidR="00EA2EAE">
        <w:rPr>
          <w:rFonts w:ascii="Segoe UI" w:hAnsi="Segoe UI" w:cs="Segoe UI"/>
        </w:rPr>
        <w:t xml:space="preserve">prediales </w:t>
      </w:r>
      <w:r w:rsidR="00EA2EAE" w:rsidRPr="00A05C9B">
        <w:rPr>
          <w:rFonts w:ascii="Segoe UI" w:hAnsi="Segoe UI" w:cs="Segoe UI"/>
        </w:rPr>
        <w:t>son</w:t>
      </w:r>
      <w:r w:rsidRPr="00A05C9B">
        <w:rPr>
          <w:rFonts w:ascii="Segoe UI" w:hAnsi="Segoe UI" w:cs="Segoe UI"/>
        </w:rPr>
        <w:t xml:space="preserve"> el alma de los gobiernos locales en el oeste de los Estados Unidos.</w:t>
      </w:r>
      <w:r>
        <w:rPr>
          <w:rFonts w:ascii="Segoe UI" w:hAnsi="Segoe UI" w:cs="Segoe UI"/>
        </w:rPr>
        <w:t xml:space="preserve"> </w:t>
      </w:r>
      <w:r w:rsidRPr="00A05C9B">
        <w:rPr>
          <w:rFonts w:ascii="Segoe UI" w:hAnsi="Segoe UI" w:cs="Segoe UI"/>
        </w:rPr>
        <w:t xml:space="preserve">Los impuestos </w:t>
      </w:r>
      <w:r w:rsidR="00EA2EAE">
        <w:rPr>
          <w:rFonts w:ascii="Segoe UI" w:hAnsi="Segoe UI" w:cs="Segoe UI"/>
        </w:rPr>
        <w:t>prediales constituye</w:t>
      </w:r>
      <w:r>
        <w:rPr>
          <w:rFonts w:ascii="Segoe UI" w:hAnsi="Segoe UI" w:cs="Segoe UI"/>
        </w:rPr>
        <w:t xml:space="preserve"> de</w:t>
      </w:r>
      <w:r w:rsidRPr="00A05C9B">
        <w:rPr>
          <w:rFonts w:ascii="Segoe UI" w:hAnsi="Segoe UI" w:cs="Segoe UI"/>
        </w:rPr>
        <w:t xml:space="preserve"> la mayor parte de los ingresos del Fondo General en las ciudades de todo el estado de Oreg</w:t>
      </w:r>
      <w:r>
        <w:rPr>
          <w:rFonts w:ascii="Segoe UI" w:hAnsi="Segoe UI" w:cs="Segoe UI"/>
        </w:rPr>
        <w:t>o</w:t>
      </w:r>
      <w:r w:rsidRPr="00A05C9B">
        <w:rPr>
          <w:rFonts w:ascii="Segoe UI" w:hAnsi="Segoe UI" w:cs="Segoe UI"/>
        </w:rPr>
        <w:t>n.</w:t>
      </w:r>
    </w:p>
    <w:p w14:paraId="771972B7" w14:textId="431D9C48" w:rsidR="00A05C9B" w:rsidRDefault="00A05C9B" w:rsidP="00A05C9B">
      <w:pPr>
        <w:pStyle w:val="NormalWeb"/>
        <w:numPr>
          <w:ilvl w:val="0"/>
          <w:numId w:val="33"/>
        </w:numPr>
        <w:rPr>
          <w:rFonts w:ascii="Segoe UI" w:eastAsia="Times New Roman" w:hAnsi="Segoe UI" w:cs="Segoe UI"/>
          <w:szCs w:val="20"/>
        </w:rPr>
      </w:pPr>
      <w:r w:rsidRPr="00A05C9B">
        <w:rPr>
          <w:rFonts w:ascii="Segoe UI" w:hAnsi="Segoe UI" w:cs="Segoe UI"/>
          <w:szCs w:val="20"/>
        </w:rPr>
        <w:t xml:space="preserve">Los costos de la prestación de servicios del gobierno de la ciudad han aumentado mucho más rápidamente que el crecimiento de los ingresos. </w:t>
      </w:r>
      <w:r w:rsidRPr="00A05C9B">
        <w:rPr>
          <w:rFonts w:ascii="Segoe UI" w:eastAsia="Times New Roman" w:hAnsi="Segoe UI" w:cs="Segoe UI"/>
          <w:b/>
          <w:bCs/>
          <w:szCs w:val="20"/>
        </w:rPr>
        <w:t xml:space="preserve">Esto es cierto para los gobiernos de </w:t>
      </w:r>
      <w:r w:rsidR="00FB095B">
        <w:rPr>
          <w:rFonts w:ascii="Segoe UI" w:eastAsia="Times New Roman" w:hAnsi="Segoe UI" w:cs="Segoe UI"/>
          <w:b/>
          <w:bCs/>
          <w:szCs w:val="20"/>
        </w:rPr>
        <w:t xml:space="preserve">la ciudad </w:t>
      </w:r>
      <w:r w:rsidRPr="00A05C9B">
        <w:rPr>
          <w:rFonts w:ascii="Segoe UI" w:eastAsia="Times New Roman" w:hAnsi="Segoe UI" w:cs="Segoe UI"/>
          <w:b/>
          <w:bCs/>
          <w:szCs w:val="20"/>
        </w:rPr>
        <w:t>todo el estado</w:t>
      </w:r>
      <w:r w:rsidRPr="00A05C9B">
        <w:rPr>
          <w:rFonts w:ascii="Segoe UI" w:eastAsia="Times New Roman" w:hAnsi="Segoe UI" w:cs="Segoe UI"/>
          <w:szCs w:val="20"/>
        </w:rPr>
        <w:t>, no sólo de Salem.</w:t>
      </w:r>
    </w:p>
    <w:p w14:paraId="524A530E" w14:textId="77777777" w:rsidR="00A05C9B" w:rsidRPr="00A05C9B" w:rsidRDefault="00A05C9B" w:rsidP="00A05C9B">
      <w:pPr>
        <w:pStyle w:val="NormalWeb"/>
        <w:ind w:left="360"/>
        <w:rPr>
          <w:rFonts w:ascii="Segoe UI" w:eastAsia="Times New Roman" w:hAnsi="Segoe UI" w:cs="Segoe UI"/>
          <w:szCs w:val="20"/>
        </w:rPr>
      </w:pPr>
    </w:p>
    <w:p w14:paraId="4D47A4E1" w14:textId="1564AD3A" w:rsidR="00FB095B" w:rsidRPr="00FB095B" w:rsidRDefault="00FB095B" w:rsidP="00FB095B">
      <w:pPr>
        <w:numPr>
          <w:ilvl w:val="1"/>
          <w:numId w:val="33"/>
        </w:numPr>
        <w:spacing w:after="180" w:line="288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I</w:t>
      </w:r>
      <w:r w:rsidRPr="00FB095B">
        <w:rPr>
          <w:rFonts w:ascii="Segoe UI" w:hAnsi="Segoe UI" w:cs="Segoe UI"/>
          <w:szCs w:val="20"/>
        </w:rPr>
        <w:t xml:space="preserve">nflación </w:t>
      </w:r>
      <w:r>
        <w:rPr>
          <w:rFonts w:ascii="Segoe UI" w:hAnsi="Segoe UI" w:cs="Segoe UI"/>
          <w:i/>
          <w:iCs/>
          <w:szCs w:val="20"/>
        </w:rPr>
        <w:t>so</w:t>
      </w:r>
      <w:r w:rsidRPr="00FB095B">
        <w:rPr>
          <w:rFonts w:ascii="Segoe UI" w:hAnsi="Segoe UI" w:cs="Segoe UI"/>
          <w:i/>
          <w:iCs/>
          <w:szCs w:val="20"/>
        </w:rPr>
        <w:t>l</w:t>
      </w:r>
      <w:r>
        <w:rPr>
          <w:rFonts w:ascii="Segoe UI" w:hAnsi="Segoe UI" w:cs="Segoe UI"/>
          <w:i/>
          <w:iCs/>
          <w:szCs w:val="20"/>
        </w:rPr>
        <w:t>o</w:t>
      </w:r>
      <w:r w:rsidRPr="00FB095B">
        <w:rPr>
          <w:rFonts w:ascii="Segoe UI" w:hAnsi="Segoe UI" w:cs="Segoe UI"/>
          <w:szCs w:val="20"/>
        </w:rPr>
        <w:t xml:space="preserve"> ha sido aproximadamente </w:t>
      </w:r>
      <w:r>
        <w:rPr>
          <w:rFonts w:ascii="Segoe UI" w:hAnsi="Segoe UI" w:cs="Segoe UI"/>
          <w:szCs w:val="20"/>
        </w:rPr>
        <w:t xml:space="preserve">el </w:t>
      </w:r>
      <w:r w:rsidRPr="00FB095B">
        <w:rPr>
          <w:rFonts w:ascii="Segoe UI" w:hAnsi="Segoe UI" w:cs="Segoe UI"/>
          <w:szCs w:val="20"/>
        </w:rPr>
        <w:t xml:space="preserve">90% desde 1997. </w:t>
      </w:r>
      <w:r w:rsidRPr="00FB095B">
        <w:rPr>
          <w:rFonts w:ascii="Segoe UI" w:eastAsia="Times New Roman" w:hAnsi="Segoe UI" w:cs="Segoe UI"/>
          <w:szCs w:val="20"/>
        </w:rPr>
        <w:t>En dólares ajustados a la inflación,</w:t>
      </w:r>
      <w:r>
        <w:rPr>
          <w:rFonts w:ascii="Segoe UI" w:eastAsia="Times New Roman" w:hAnsi="Segoe UI" w:cs="Segoe UI"/>
          <w:szCs w:val="20"/>
        </w:rPr>
        <w:t xml:space="preserve"> </w:t>
      </w:r>
      <w:r w:rsidRPr="00FB095B">
        <w:rPr>
          <w:rFonts w:ascii="Segoe UI" w:eastAsia="Times New Roman" w:hAnsi="Segoe UI" w:cs="Segoe UI"/>
          <w:szCs w:val="20"/>
        </w:rPr>
        <w:t xml:space="preserve">nuestra casa de ejemplo </w:t>
      </w:r>
      <w:r>
        <w:rPr>
          <w:rFonts w:ascii="Segoe UI" w:eastAsia="Times New Roman" w:hAnsi="Segoe UI" w:cs="Segoe UI"/>
          <w:szCs w:val="20"/>
        </w:rPr>
        <w:t xml:space="preserve">de </w:t>
      </w:r>
      <w:r w:rsidRPr="00FB095B">
        <w:rPr>
          <w:rFonts w:ascii="Segoe UI" w:eastAsia="Times New Roman" w:hAnsi="Segoe UI" w:cs="Segoe UI"/>
          <w:szCs w:val="20"/>
        </w:rPr>
        <w:t xml:space="preserve">los $1,870 de impuestos </w:t>
      </w:r>
      <w:r w:rsidR="00EA2EAE">
        <w:rPr>
          <w:rFonts w:ascii="Segoe UI" w:eastAsia="Times New Roman" w:hAnsi="Segoe UI" w:cs="Segoe UI"/>
          <w:szCs w:val="20"/>
        </w:rPr>
        <w:t xml:space="preserve">prediales </w:t>
      </w:r>
      <w:r w:rsidR="00EA2EAE" w:rsidRPr="00FB095B">
        <w:rPr>
          <w:rFonts w:ascii="Segoe UI" w:eastAsia="Times New Roman" w:hAnsi="Segoe UI" w:cs="Segoe UI"/>
          <w:szCs w:val="20"/>
        </w:rPr>
        <w:t>solo</w:t>
      </w:r>
      <w:r w:rsidRPr="00FB095B">
        <w:rPr>
          <w:rFonts w:ascii="Segoe UI" w:eastAsia="Times New Roman" w:hAnsi="Segoe UI" w:cs="Segoe UI"/>
          <w:szCs w:val="20"/>
        </w:rPr>
        <w:t xml:space="preserve"> vale $984 en dólares de 1997, solo un 9% más que hace tres décadas.</w:t>
      </w:r>
    </w:p>
    <w:p w14:paraId="38C2EBB9" w14:textId="2CD3605A" w:rsidR="00401832" w:rsidRDefault="00401832" w:rsidP="00401832">
      <w:pPr>
        <w:numPr>
          <w:ilvl w:val="1"/>
          <w:numId w:val="33"/>
        </w:numPr>
        <w:spacing w:after="180" w:line="288" w:lineRule="auto"/>
        <w:rPr>
          <w:rFonts w:ascii="Segoe UI" w:hAnsi="Segoe UI" w:cs="Segoe UI"/>
        </w:rPr>
      </w:pPr>
      <w:r w:rsidRPr="00401832">
        <w:rPr>
          <w:rFonts w:ascii="Segoe UI" w:hAnsi="Segoe UI" w:cs="Segoe UI"/>
        </w:rPr>
        <w:t xml:space="preserve">Los servicios de los gobiernos locales implican principalmente a </w:t>
      </w:r>
      <w:r w:rsidRPr="00401832">
        <w:rPr>
          <w:rFonts w:ascii="Segoe UI" w:hAnsi="Segoe UI" w:cs="Segoe UI"/>
          <w:b/>
          <w:bCs/>
        </w:rPr>
        <w:t>personas</w:t>
      </w:r>
      <w:r w:rsidRPr="00401832">
        <w:rPr>
          <w:rFonts w:ascii="Segoe UI" w:hAnsi="Segoe UI" w:cs="Segoe UI"/>
        </w:rPr>
        <w:t xml:space="preserve"> e </w:t>
      </w:r>
      <w:r w:rsidRPr="00401832">
        <w:rPr>
          <w:rFonts w:ascii="Segoe UI" w:hAnsi="Segoe UI" w:cs="Segoe UI"/>
          <w:b/>
          <w:bCs/>
        </w:rPr>
        <w:t>infraestructura</w:t>
      </w:r>
      <w:r w:rsidRPr="00401832">
        <w:rPr>
          <w:rFonts w:ascii="Segoe UI" w:hAnsi="Segoe UI" w:cs="Segoe UI"/>
        </w:rPr>
        <w:t xml:space="preserve"> </w:t>
      </w:r>
      <w:r w:rsidRPr="00401832">
        <w:rPr>
          <w:rFonts w:ascii="Segoe UI" w:hAnsi="Segoe UI" w:cs="Segoe UI"/>
          <w:b/>
          <w:bCs/>
        </w:rPr>
        <w:t>física</w:t>
      </w:r>
      <w:r w:rsidRPr="00401832">
        <w:rPr>
          <w:rFonts w:ascii="Segoe UI" w:hAnsi="Segoe UI" w:cs="Segoe UI"/>
        </w:rPr>
        <w:t>.</w:t>
      </w:r>
      <w:r w:rsidRPr="00401832">
        <w:t xml:space="preserve"> </w:t>
      </w:r>
      <w:r w:rsidRPr="00401832">
        <w:rPr>
          <w:rFonts w:ascii="Segoe UI" w:hAnsi="Segoe UI" w:cs="Segoe UI"/>
        </w:rPr>
        <w:t>Los costos de ambas cosas han aumentado mucho más que la inflación</w:t>
      </w:r>
      <w:r w:rsidR="00BE0594" w:rsidRPr="00401832">
        <w:rPr>
          <w:rFonts w:ascii="Segoe UI" w:hAnsi="Segoe UI" w:cs="Segoe UI"/>
        </w:rPr>
        <w:t>.</w:t>
      </w:r>
      <w:r w:rsidR="00BE0594" w:rsidRPr="00BE0594">
        <w:rPr>
          <w:rFonts w:ascii="Segoe UI" w:hAnsi="Segoe UI" w:cs="Segoe UI"/>
          <w:vertAlign w:val="superscript"/>
        </w:rPr>
        <w:footnoteReference w:id="2"/>
      </w:r>
      <w:r w:rsidR="00BE0594" w:rsidRPr="0040183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Aunque</w:t>
      </w:r>
      <w:r w:rsidRPr="00401832">
        <w:rPr>
          <w:rFonts w:ascii="Segoe UI" w:hAnsi="Segoe UI" w:cs="Segoe UI"/>
        </w:rPr>
        <w:t xml:space="preserve"> las ciudades de Oreg</w:t>
      </w:r>
      <w:r>
        <w:rPr>
          <w:rFonts w:ascii="Segoe UI" w:hAnsi="Segoe UI" w:cs="Segoe UI"/>
        </w:rPr>
        <w:t>o</w:t>
      </w:r>
      <w:r w:rsidRPr="00401832">
        <w:rPr>
          <w:rFonts w:ascii="Segoe UI" w:hAnsi="Segoe UI" w:cs="Segoe UI"/>
        </w:rPr>
        <w:t xml:space="preserve">n proporcionaran los servicios </w:t>
      </w:r>
      <w:r w:rsidRPr="00401832">
        <w:rPr>
          <w:rFonts w:ascii="Segoe UI" w:hAnsi="Segoe UI" w:cs="Segoe UI"/>
          <w:i/>
          <w:iCs/>
        </w:rPr>
        <w:t>exactos</w:t>
      </w:r>
      <w:r w:rsidRPr="00401832">
        <w:rPr>
          <w:rFonts w:ascii="Segoe UI" w:hAnsi="Segoe UI" w:cs="Segoe UI"/>
        </w:rPr>
        <w:t xml:space="preserve"> en los mismos niveles que en 1997, no habría suficiente dinero de impuesto </w:t>
      </w:r>
      <w:r w:rsidR="00EA2EAE">
        <w:rPr>
          <w:rFonts w:ascii="Segoe UI" w:hAnsi="Segoe UI" w:cs="Segoe UI"/>
        </w:rPr>
        <w:t xml:space="preserve">prediales </w:t>
      </w:r>
      <w:r w:rsidR="00EA2EAE" w:rsidRPr="00401832">
        <w:rPr>
          <w:rFonts w:ascii="Segoe UI" w:hAnsi="Segoe UI" w:cs="Segoe UI"/>
        </w:rPr>
        <w:t>para</w:t>
      </w:r>
      <w:r w:rsidRPr="00401832">
        <w:rPr>
          <w:rFonts w:ascii="Segoe UI" w:hAnsi="Segoe UI" w:cs="Segoe UI"/>
        </w:rPr>
        <w:t xml:space="preserve"> proporcionarlos.</w:t>
      </w:r>
    </w:p>
    <w:p w14:paraId="5F0312B8" w14:textId="47A30EE8" w:rsidR="00401832" w:rsidRPr="007F6B0F" w:rsidRDefault="00401832" w:rsidP="007F6B0F">
      <w:pPr>
        <w:numPr>
          <w:ilvl w:val="1"/>
          <w:numId w:val="33"/>
        </w:numPr>
        <w:spacing w:after="180" w:line="288" w:lineRule="auto"/>
        <w:rPr>
          <w:rFonts w:ascii="Segoe UI" w:hAnsi="Segoe UI" w:cs="Segoe UI"/>
        </w:rPr>
      </w:pPr>
      <w:r w:rsidRPr="007F6B0F">
        <w:rPr>
          <w:rFonts w:ascii="Segoe UI" w:hAnsi="Segoe UI" w:cs="Segoe UI"/>
          <w:szCs w:val="20"/>
        </w:rPr>
        <w:t xml:space="preserve">Los residentes </w:t>
      </w:r>
      <w:r w:rsidRPr="007F6B0F">
        <w:rPr>
          <w:rFonts w:ascii="Segoe UI" w:hAnsi="Segoe UI" w:cs="Segoe UI"/>
          <w:i/>
          <w:iCs/>
          <w:szCs w:val="20"/>
        </w:rPr>
        <w:t xml:space="preserve">esperan </w:t>
      </w:r>
      <w:r w:rsidRPr="007F6B0F">
        <w:rPr>
          <w:rFonts w:ascii="Segoe UI" w:hAnsi="Segoe UI" w:cs="Segoe UI"/>
          <w:szCs w:val="20"/>
        </w:rPr>
        <w:t>más de los gobiernos de la ciudad que en los años 1990</w:t>
      </w:r>
      <w:r w:rsidR="007F6B0F" w:rsidRPr="007F6B0F">
        <w:rPr>
          <w:rFonts w:ascii="Segoe UI" w:hAnsi="Segoe UI" w:cs="Segoe UI"/>
          <w:szCs w:val="20"/>
        </w:rPr>
        <w:t>.</w:t>
      </w:r>
      <w:r w:rsidRPr="007F6B0F">
        <w:rPr>
          <w:rFonts w:ascii="Segoe UI" w:hAnsi="Segoe UI" w:cs="Segoe UI"/>
          <w:szCs w:val="20"/>
        </w:rPr>
        <w:t xml:space="preserve"> Los residentes esperan </w:t>
      </w:r>
      <w:r w:rsidRPr="007F6B0F">
        <w:rPr>
          <w:rFonts w:ascii="Segoe UI" w:hAnsi="Segoe UI" w:cs="Segoe UI"/>
          <w:i/>
          <w:iCs/>
          <w:szCs w:val="20"/>
        </w:rPr>
        <w:t>más tipos</w:t>
      </w:r>
      <w:r w:rsidRPr="007F6B0F">
        <w:rPr>
          <w:rFonts w:ascii="Segoe UI" w:hAnsi="Segoe UI" w:cs="Segoe UI"/>
          <w:szCs w:val="20"/>
        </w:rPr>
        <w:t xml:space="preserve"> de servicios y </w:t>
      </w:r>
      <w:r w:rsidRPr="007F6B0F">
        <w:rPr>
          <w:rFonts w:ascii="Segoe UI" w:hAnsi="Segoe UI" w:cs="Segoe UI"/>
          <w:i/>
          <w:iCs/>
          <w:szCs w:val="20"/>
        </w:rPr>
        <w:t>mayores niveles</w:t>
      </w:r>
      <w:r w:rsidRPr="007F6B0F">
        <w:rPr>
          <w:rFonts w:ascii="Segoe UI" w:hAnsi="Segoe UI" w:cs="Segoe UI"/>
          <w:szCs w:val="20"/>
        </w:rPr>
        <w:t xml:space="preserve"> de servicio.</w:t>
      </w:r>
      <w:r w:rsidR="007F6B0F" w:rsidRPr="007F6B0F">
        <w:rPr>
          <w:rFonts w:ascii="Segoe UI" w:hAnsi="Segoe UI" w:cs="Segoe UI"/>
          <w:szCs w:val="20"/>
        </w:rPr>
        <w:t xml:space="preserve"> </w:t>
      </w:r>
      <w:r w:rsidR="007F6B0F" w:rsidRPr="007F6B0F">
        <w:rPr>
          <w:rFonts w:ascii="Segoe UI" w:eastAsia="Times New Roman" w:hAnsi="Segoe UI" w:cs="Segoe UI"/>
          <w:szCs w:val="20"/>
        </w:rPr>
        <w:t xml:space="preserve">Por ejemplo, en la década de 1990, Salem no financió la policía comunitaria, los servicios para personas sin hogar </w:t>
      </w:r>
      <w:r w:rsidR="007F6B0F">
        <w:rPr>
          <w:rFonts w:ascii="Segoe UI" w:eastAsia="Times New Roman" w:hAnsi="Segoe UI" w:cs="Segoe UI"/>
          <w:szCs w:val="20"/>
        </w:rPr>
        <w:t>ni</w:t>
      </w:r>
      <w:r w:rsidR="007F6B0F" w:rsidRPr="007F6B0F">
        <w:rPr>
          <w:rFonts w:ascii="Segoe UI" w:eastAsia="Times New Roman" w:hAnsi="Segoe UI" w:cs="Segoe UI"/>
          <w:szCs w:val="20"/>
        </w:rPr>
        <w:t xml:space="preserve"> una respuesta climática.</w:t>
      </w:r>
    </w:p>
    <w:p w14:paraId="0ADE1568" w14:textId="2E3BF685" w:rsidR="007F6B0F" w:rsidRPr="00BE0594" w:rsidRDefault="007F6B0F" w:rsidP="00BE0594">
      <w:pPr>
        <w:numPr>
          <w:ilvl w:val="0"/>
          <w:numId w:val="33"/>
        </w:numPr>
        <w:spacing w:after="180" w:line="288" w:lineRule="auto"/>
        <w:rPr>
          <w:rFonts w:ascii="Segoe UI" w:hAnsi="Segoe UI" w:cs="Segoe UI"/>
        </w:rPr>
      </w:pPr>
      <w:r w:rsidRPr="007F6B0F">
        <w:rPr>
          <w:rFonts w:ascii="Segoe UI" w:hAnsi="Segoe UI" w:cs="Segoe UI"/>
        </w:rPr>
        <w:lastRenderedPageBreak/>
        <w:t>Hay un número limitado de opciones de ingresos adicionales disponibles para las ciudades.</w:t>
      </w:r>
      <w:r>
        <w:rPr>
          <w:rFonts w:ascii="Segoe UI" w:hAnsi="Segoe UI" w:cs="Segoe UI"/>
        </w:rPr>
        <w:t xml:space="preserve"> </w:t>
      </w:r>
      <w:r w:rsidRPr="007F6B0F">
        <w:rPr>
          <w:rFonts w:ascii="Segoe UI" w:hAnsi="Segoe UI" w:cs="Segoe UI"/>
        </w:rPr>
        <w:t>La ley de Oreg</w:t>
      </w:r>
      <w:r>
        <w:rPr>
          <w:rFonts w:ascii="Segoe UI" w:hAnsi="Segoe UI" w:cs="Segoe UI"/>
        </w:rPr>
        <w:t>o</w:t>
      </w:r>
      <w:r w:rsidRPr="007F6B0F">
        <w:rPr>
          <w:rFonts w:ascii="Segoe UI" w:hAnsi="Segoe UI" w:cs="Segoe UI"/>
        </w:rPr>
        <w:t>n restringe tanto el tipo como el tamaño de los impuestos que los gobiernos locales pueden imponer.</w:t>
      </w:r>
    </w:p>
    <w:p w14:paraId="0EC7F3E4" w14:textId="1AE3B955" w:rsidR="007F6B0F" w:rsidRPr="00BE0594" w:rsidRDefault="007F6B0F" w:rsidP="00BE0594">
      <w:pPr>
        <w:numPr>
          <w:ilvl w:val="0"/>
          <w:numId w:val="33"/>
        </w:numPr>
        <w:spacing w:after="18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Nuevo</w:t>
      </w:r>
      <w:r w:rsidRPr="007F6B0F">
        <w:rPr>
          <w:rFonts w:ascii="Segoe UI" w:hAnsi="Segoe UI" w:cs="Segoe UI"/>
        </w:rPr>
        <w:t xml:space="preserve"> impuestos o </w:t>
      </w:r>
      <w:r w:rsidR="001C55EA">
        <w:rPr>
          <w:rFonts w:ascii="Segoe UI" w:hAnsi="Segoe UI" w:cs="Segoe UI"/>
        </w:rPr>
        <w:t>cuotas</w:t>
      </w:r>
      <w:r w:rsidRPr="007F6B0F">
        <w:rPr>
          <w:rFonts w:ascii="Segoe UI" w:hAnsi="Segoe UI" w:cs="Segoe UI"/>
        </w:rPr>
        <w:t xml:space="preserve"> pueden enfrentarse a la resistencia pública. Múltiples medidas electorales de impuestos de la ciudad de Oreg</w:t>
      </w:r>
      <w:r>
        <w:rPr>
          <w:rFonts w:ascii="Segoe UI" w:hAnsi="Segoe UI" w:cs="Segoe UI"/>
        </w:rPr>
        <w:t>o</w:t>
      </w:r>
      <w:r w:rsidRPr="007F6B0F">
        <w:rPr>
          <w:rFonts w:ascii="Segoe UI" w:hAnsi="Segoe UI" w:cs="Segoe UI"/>
        </w:rPr>
        <w:t>n fracasaron en 2023.</w:t>
      </w:r>
    </w:p>
    <w:p w14:paraId="6DD283D7" w14:textId="5D6444D9" w:rsidR="00210A2A" w:rsidRDefault="00210A2A" w:rsidP="00BE0594">
      <w:pPr>
        <w:pStyle w:val="Body"/>
        <w:rPr>
          <w:rFonts w:ascii="Segoe UI" w:hAnsi="Segoe UI" w:cs="Segoe UI"/>
        </w:rPr>
      </w:pPr>
      <w:r w:rsidRPr="00210A2A">
        <w:rPr>
          <w:rFonts w:ascii="Segoe UI" w:hAnsi="Segoe UI" w:cs="Segoe UI"/>
        </w:rPr>
        <w:t>Sin embargo, esto crea una situación en la que los residentes están exigiendo más y mejores servicios de las ciudades, pero no proporcionan a los gobiernos de la ciudad</w:t>
      </w:r>
      <w:r>
        <w:rPr>
          <w:rFonts w:ascii="Segoe UI" w:hAnsi="Segoe UI" w:cs="Segoe UI"/>
        </w:rPr>
        <w:t xml:space="preserve"> </w:t>
      </w:r>
      <w:r w:rsidRPr="00210A2A">
        <w:rPr>
          <w:rFonts w:ascii="Segoe UI" w:hAnsi="Segoe UI" w:cs="Segoe UI"/>
        </w:rPr>
        <w:t xml:space="preserve">los recursos financieros para proporcionar estos servicios. Esto se denomina </w:t>
      </w:r>
      <w:r w:rsidRPr="00210A2A">
        <w:rPr>
          <w:rFonts w:ascii="Segoe UI" w:hAnsi="Segoe UI" w:cs="Segoe UI"/>
          <w:i/>
          <w:iCs/>
        </w:rPr>
        <w:t>déficit</w:t>
      </w:r>
      <w:r w:rsidRPr="00210A2A">
        <w:rPr>
          <w:rFonts w:ascii="Segoe UI" w:hAnsi="Segoe UI" w:cs="Segoe UI"/>
        </w:rPr>
        <w:t xml:space="preserve"> </w:t>
      </w:r>
      <w:r w:rsidRPr="00210A2A">
        <w:rPr>
          <w:rFonts w:ascii="Segoe UI" w:hAnsi="Segoe UI" w:cs="Segoe UI"/>
          <w:i/>
          <w:iCs/>
        </w:rPr>
        <w:t>estructural</w:t>
      </w:r>
      <w:r w:rsidRPr="00210A2A">
        <w:rPr>
          <w:rFonts w:ascii="Segoe UI" w:hAnsi="Segoe UI" w:cs="Segoe UI"/>
        </w:rPr>
        <w:t xml:space="preserve"> y es insostenible.</w:t>
      </w:r>
    </w:p>
    <w:p w14:paraId="7AAA82F7" w14:textId="168B63E3" w:rsidR="005817AB" w:rsidRDefault="005817AB" w:rsidP="00BE0594">
      <w:pPr>
        <w:pStyle w:val="Body"/>
        <w:rPr>
          <w:rFonts w:ascii="Segoe UI" w:hAnsi="Segoe UI" w:cs="Segoe UI"/>
        </w:rPr>
      </w:pPr>
    </w:p>
    <w:p w14:paraId="544A2741" w14:textId="2611E84A" w:rsidR="00210A2A" w:rsidRPr="00BE0594" w:rsidRDefault="00210A2A" w:rsidP="00BE0594">
      <w:pPr>
        <w:pStyle w:val="Body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Pr="00210A2A">
        <w:rPr>
          <w:rFonts w:ascii="Segoe UI" w:hAnsi="Segoe UI" w:cs="Segoe UI"/>
        </w:rPr>
        <w:t xml:space="preserve">nformación detallada adicional </w:t>
      </w:r>
      <w:r>
        <w:rPr>
          <w:rFonts w:ascii="Segoe UI" w:hAnsi="Segoe UI" w:cs="Segoe UI"/>
        </w:rPr>
        <w:t>s</w:t>
      </w:r>
      <w:r w:rsidRPr="00210A2A">
        <w:rPr>
          <w:rFonts w:ascii="Segoe UI" w:hAnsi="Segoe UI" w:cs="Segoe UI"/>
        </w:rPr>
        <w:t>e puede encontrar en la página web del Grupo de Trabajo de Ingresos de la Ciudad bajo "Paquete de Pre</w:t>
      </w:r>
      <w:r>
        <w:rPr>
          <w:rFonts w:ascii="Segoe UI" w:hAnsi="Segoe UI" w:cs="Segoe UI"/>
        </w:rPr>
        <w:t>-</w:t>
      </w:r>
      <w:r w:rsidRPr="00210A2A">
        <w:rPr>
          <w:rFonts w:ascii="Segoe UI" w:hAnsi="Segoe UI" w:cs="Segoe UI"/>
        </w:rPr>
        <w:t>lectura 1 del Grupo de Trabajo de Ingresos".</w:t>
      </w:r>
    </w:p>
    <w:sectPr w:rsidR="00210A2A" w:rsidRPr="00BE0594" w:rsidSect="00451170">
      <w:head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1B7E" w14:textId="77777777" w:rsidR="00451170" w:rsidRDefault="00451170" w:rsidP="00A42C52">
      <w:pPr>
        <w:spacing w:line="240" w:lineRule="auto"/>
      </w:pPr>
      <w:r>
        <w:separator/>
      </w:r>
    </w:p>
    <w:p w14:paraId="67567B1A" w14:textId="77777777" w:rsidR="00451170" w:rsidRDefault="00451170"/>
  </w:endnote>
  <w:endnote w:type="continuationSeparator" w:id="0">
    <w:p w14:paraId="2E50ABC7" w14:textId="77777777" w:rsidR="00451170" w:rsidRDefault="00451170" w:rsidP="00A42C52">
      <w:pPr>
        <w:spacing w:line="240" w:lineRule="auto"/>
      </w:pPr>
      <w:r>
        <w:continuationSeparator/>
      </w:r>
    </w:p>
    <w:p w14:paraId="67DABED7" w14:textId="77777777" w:rsidR="00451170" w:rsidRDefault="00451170"/>
  </w:endnote>
  <w:endnote w:type="continuationNotice" w:id="1">
    <w:p w14:paraId="7BD84E7F" w14:textId="77777777" w:rsidR="00451170" w:rsidRDefault="004511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9620" w14:textId="3BCF788C" w:rsidR="00DE2B27" w:rsidRDefault="009558D2" w:rsidP="009558D2">
    <w:pPr>
      <w:pStyle w:val="Footer"/>
    </w:pPr>
    <w:r>
      <w:rPr>
        <w:noProof/>
      </w:rPr>
      <w:drawing>
        <wp:inline distT="0" distB="0" distL="0" distR="0" wp14:anchorId="215075FE" wp14:editId="047FE6F4">
          <wp:extent cx="1152525" cy="311357"/>
          <wp:effectExtent l="0" t="0" r="317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1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F9CB" w14:textId="77777777" w:rsidR="00451170" w:rsidRDefault="00451170" w:rsidP="00A42C52">
      <w:pPr>
        <w:spacing w:line="240" w:lineRule="auto"/>
      </w:pPr>
      <w:r>
        <w:separator/>
      </w:r>
    </w:p>
    <w:p w14:paraId="540E94D2" w14:textId="77777777" w:rsidR="00451170" w:rsidRDefault="00451170"/>
  </w:footnote>
  <w:footnote w:type="continuationSeparator" w:id="0">
    <w:p w14:paraId="40C674CA" w14:textId="77777777" w:rsidR="00451170" w:rsidRDefault="00451170" w:rsidP="00A42C52">
      <w:pPr>
        <w:spacing w:line="240" w:lineRule="auto"/>
      </w:pPr>
      <w:r>
        <w:continuationSeparator/>
      </w:r>
    </w:p>
    <w:p w14:paraId="187B495E" w14:textId="77777777" w:rsidR="00451170" w:rsidRDefault="00451170"/>
  </w:footnote>
  <w:footnote w:type="continuationNotice" w:id="1">
    <w:p w14:paraId="265254AA" w14:textId="77777777" w:rsidR="00451170" w:rsidRDefault="00451170">
      <w:pPr>
        <w:spacing w:line="240" w:lineRule="auto"/>
      </w:pPr>
    </w:p>
  </w:footnote>
  <w:footnote w:id="2">
    <w:p w14:paraId="368EE7AF" w14:textId="3219EA8C" w:rsidR="00210A2A" w:rsidRPr="00210A2A" w:rsidRDefault="00BE0594" w:rsidP="00BE0594">
      <w:pPr>
        <w:pStyle w:val="FootnoteText"/>
        <w:rPr>
          <w:color w:val="auto"/>
        </w:rPr>
      </w:pPr>
      <w:r w:rsidRPr="00BE0594">
        <w:rPr>
          <w:rStyle w:val="FootnoteReference"/>
          <w:color w:val="auto"/>
        </w:rPr>
        <w:footnoteRef/>
      </w:r>
      <w:r w:rsidR="00210A2A">
        <w:rPr>
          <w:color w:val="auto"/>
        </w:rPr>
        <w:t xml:space="preserve"> </w:t>
      </w:r>
      <w:r w:rsidR="00210A2A" w:rsidRPr="00210A2A">
        <w:rPr>
          <w:color w:val="auto"/>
        </w:rPr>
        <w:t xml:space="preserve">Los salarios de la administración pública han aumentado un 127% y los salarios de la construcción (un indicador de obras públicas) han aumentado un 111% desde 1997. Los costos de construcción de carreteras han aumentado un 196% desde 2003. Puede obtener más información visitando los sitios web de la </w:t>
      </w:r>
      <w:hyperlink r:id="rId1" w:history="1">
        <w:r w:rsidR="00210A2A" w:rsidRPr="00210A2A">
          <w:rPr>
            <w:rStyle w:val="Hyperlink"/>
            <w:color w:val="auto"/>
          </w:rPr>
          <w:t>Oficina de Estadísticas Laborales</w:t>
        </w:r>
      </w:hyperlink>
      <w:r w:rsidR="00210A2A" w:rsidRPr="00210A2A">
        <w:rPr>
          <w:color w:val="auto"/>
        </w:rPr>
        <w:t xml:space="preserve"> o el </w:t>
      </w:r>
      <w:hyperlink r:id="rId2" w:history="1">
        <w:r w:rsidR="00210A2A" w:rsidRPr="00210A2A">
          <w:rPr>
            <w:rStyle w:val="Hyperlink"/>
            <w:color w:val="auto"/>
          </w:rPr>
          <w:t>Índice Nacional de Costos de Construcción de Carreteras</w:t>
        </w:r>
      </w:hyperlink>
      <w:r w:rsidR="00210A2A" w:rsidRPr="00210A2A">
        <w:rPr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8C17" w14:textId="77777777" w:rsidR="00DE2B27" w:rsidRDefault="00451170">
    <w:pPr>
      <w:pStyle w:val="Header"/>
    </w:pPr>
    <w:r>
      <w:rPr>
        <w:noProof/>
      </w:rPr>
      <w:pict w14:anchorId="154B5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2" o:spid="_x0000_s1026" type="#_x0000_t136" alt="" style="position:absolute;margin-left:0;margin-top:0;width:480pt;height:160.2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790" w14:textId="77777777" w:rsidR="00DE2B27" w:rsidRDefault="00451170">
    <w:pPr>
      <w:pStyle w:val="Header"/>
    </w:pPr>
    <w:r>
      <w:rPr>
        <w:noProof/>
      </w:rPr>
      <w:pict w14:anchorId="7DCD3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1" o:spid="_x0000_s1025" type="#_x0000_t136" alt="" style="position:absolute;margin-left:0;margin-top:0;width:480pt;height:160.2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FD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multilevel"/>
    <w:tmpl w:val="6456A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573C52"/>
    <w:multiLevelType w:val="hybridMultilevel"/>
    <w:tmpl w:val="8690D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1261B"/>
    <w:multiLevelType w:val="multilevel"/>
    <w:tmpl w:val="322AD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6A6E"/>
        <w:sz w:val="20"/>
      </w:rPr>
    </w:lvl>
    <w:lvl w:ilvl="1">
      <w:start w:val="1"/>
      <w:numFmt w:val="bullet"/>
      <w:lvlRestart w:val="0"/>
      <w:lvlText w:val="○"/>
      <w:lvlJc w:val="left"/>
      <w:pPr>
        <w:ind w:left="720" w:hanging="360"/>
      </w:pPr>
      <w:rPr>
        <w:rFonts w:ascii="Courier New" w:hAnsi="Courier New" w:hint="default"/>
        <w:color w:val="93A5A5" w:themeColor="accent6"/>
      </w:rPr>
    </w:lvl>
    <w:lvl w:ilvl="2">
      <w:start w:val="1"/>
      <w:numFmt w:val="bullet"/>
      <w:lvlRestart w:val="0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lvlText w:val="○"/>
      <w:lvlJc w:val="left"/>
      <w:pPr>
        <w:ind w:left="1800" w:hanging="360"/>
      </w:pPr>
      <w:rPr>
        <w:rFonts w:ascii="Courier New" w:hAnsi="Courier New" w:hint="default"/>
        <w:b/>
        <w:color w:val="D1C6BD" w:themeColor="accent3"/>
        <w:sz w:val="19"/>
      </w:rPr>
    </w:lvl>
    <w:lvl w:ilvl="5">
      <w:start w:val="1"/>
      <w:numFmt w:val="bullet"/>
      <w:lvlRestart w:val="0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554562"/>
    <w:multiLevelType w:val="hybridMultilevel"/>
    <w:tmpl w:val="C1E28E18"/>
    <w:lvl w:ilvl="0" w:tplc="9FF045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0525"/>
    <w:multiLevelType w:val="multilevel"/>
    <w:tmpl w:val="78CCC500"/>
    <w:styleLink w:val="Headings-Numbered"/>
    <w:lvl w:ilvl="0">
      <w:start w:val="1"/>
      <w:numFmt w:val="upperRoman"/>
      <w:pStyle w:val="Heading1"/>
      <w:lvlText w:val="%1."/>
      <w:lvlJc w:val="right"/>
      <w:pPr>
        <w:ind w:left="0" w:hanging="187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right"/>
      <w:pPr>
        <w:ind w:left="0" w:hanging="18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D642CF"/>
    <w:multiLevelType w:val="hybridMultilevel"/>
    <w:tmpl w:val="803A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A1EF7"/>
    <w:multiLevelType w:val="multilevel"/>
    <w:tmpl w:val="D2D822F8"/>
    <w:numStyleLink w:val="TableBulletList"/>
  </w:abstractNum>
  <w:abstractNum w:abstractNumId="8" w15:restartNumberingAfterBreak="0">
    <w:nsid w:val="1B1D5597"/>
    <w:multiLevelType w:val="multilevel"/>
    <w:tmpl w:val="D234A94A"/>
    <w:styleLink w:val="Multi-NumberedList"/>
    <w:lvl w:ilvl="0">
      <w:start w:val="1"/>
      <w:numFmt w:val="decimal"/>
      <w:pStyle w:val="Multi-Numbered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ulti-Numbered2"/>
      <w:lvlText w:val="%1.%2."/>
      <w:lvlJc w:val="left"/>
      <w:pPr>
        <w:ind w:left="576" w:firstLine="0"/>
      </w:pPr>
      <w:rPr>
        <w:rFonts w:hint="default"/>
      </w:rPr>
    </w:lvl>
    <w:lvl w:ilvl="2">
      <w:start w:val="1"/>
      <w:numFmt w:val="decimal"/>
      <w:pStyle w:val="Multi-Numbered3"/>
      <w:lvlText w:val="%1.%2.%3"/>
      <w:lvlJc w:val="left"/>
      <w:pPr>
        <w:ind w:left="1152" w:firstLine="0"/>
      </w:pPr>
      <w:rPr>
        <w:rFonts w:hint="default"/>
      </w:rPr>
    </w:lvl>
    <w:lvl w:ilvl="3">
      <w:start w:val="1"/>
      <w:numFmt w:val="decimal"/>
      <w:pStyle w:val="Multi-Numbered4"/>
      <w:lvlText w:val="%1.%2.%3.%4."/>
      <w:lvlJc w:val="left"/>
      <w:pPr>
        <w:ind w:left="1728" w:firstLine="0"/>
      </w:pPr>
      <w:rPr>
        <w:rFonts w:hint="default"/>
      </w:rPr>
    </w:lvl>
    <w:lvl w:ilvl="4">
      <w:start w:val="1"/>
      <w:numFmt w:val="decimal"/>
      <w:pStyle w:val="Multi-Numbered5"/>
      <w:lvlText w:val="%1.%2.%3.%4.%5."/>
      <w:lvlJc w:val="left"/>
      <w:pPr>
        <w:ind w:left="2304" w:firstLine="0"/>
      </w:pPr>
      <w:rPr>
        <w:rFonts w:hint="default"/>
      </w:rPr>
    </w:lvl>
    <w:lvl w:ilvl="5">
      <w:start w:val="1"/>
      <w:numFmt w:val="decimal"/>
      <w:pStyle w:val="Multi-Numbered6"/>
      <w:lvlText w:val="%1.%2.%3.%4.%5.%6."/>
      <w:lvlJc w:val="left"/>
      <w:pPr>
        <w:ind w:left="28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firstLine="0"/>
      </w:pPr>
      <w:rPr>
        <w:rFonts w:hint="default"/>
      </w:rPr>
    </w:lvl>
  </w:abstractNum>
  <w:abstractNum w:abstractNumId="9" w15:restartNumberingAfterBreak="0">
    <w:nsid w:val="1F2D3C39"/>
    <w:multiLevelType w:val="hybridMultilevel"/>
    <w:tmpl w:val="2AD6CA9A"/>
    <w:numStyleLink w:val="ListBulletSet"/>
  </w:abstractNum>
  <w:abstractNum w:abstractNumId="10" w15:restartNumberingAfterBreak="0">
    <w:nsid w:val="20882882"/>
    <w:multiLevelType w:val="multilevel"/>
    <w:tmpl w:val="FAA66AD8"/>
    <w:numStyleLink w:val="LetterBulletSet"/>
  </w:abstractNum>
  <w:abstractNum w:abstractNumId="11" w15:restartNumberingAfterBreak="0">
    <w:nsid w:val="20E81332"/>
    <w:multiLevelType w:val="multilevel"/>
    <w:tmpl w:val="D2D822F8"/>
    <w:styleLink w:val="TableBulletList"/>
    <w:lvl w:ilvl="0">
      <w:start w:val="1"/>
      <w:numFmt w:val="bullet"/>
      <w:pStyle w:val="TableBullet1"/>
      <w:lvlText w:val="●"/>
      <w:lvlJc w:val="left"/>
      <w:pPr>
        <w:ind w:left="288" w:hanging="288"/>
      </w:pPr>
      <w:rPr>
        <w:rFonts w:ascii="Arial" w:hAnsi="Arial" w:hint="default"/>
        <w:b w:val="0"/>
        <w:i w:val="0"/>
        <w:color w:val="D1C6BD" w:themeColor="accent3"/>
        <w:sz w:val="18"/>
      </w:rPr>
    </w:lvl>
    <w:lvl w:ilvl="1">
      <w:start w:val="1"/>
      <w:numFmt w:val="bullet"/>
      <w:lvlRestart w:val="0"/>
      <w:pStyle w:val="TableBullet2"/>
      <w:lvlText w:val="○"/>
      <w:lvlJc w:val="left"/>
      <w:pPr>
        <w:ind w:left="576" w:hanging="288"/>
      </w:pPr>
      <w:rPr>
        <w:rFonts w:ascii="Courier New" w:hAnsi="Courier New" w:hint="default"/>
        <w:color w:val="D1C6BD" w:themeColor="accent3"/>
      </w:rPr>
    </w:lvl>
    <w:lvl w:ilvl="2">
      <w:start w:val="1"/>
      <w:numFmt w:val="bullet"/>
      <w:pStyle w:val="TableBullet3"/>
      <w:lvlText w:val="−"/>
      <w:lvlJc w:val="left"/>
      <w:pPr>
        <w:ind w:left="864" w:hanging="288"/>
      </w:pPr>
      <w:rPr>
        <w:rFonts w:ascii="Arial" w:hAnsi="Arial" w:hint="default"/>
        <w:color w:val="D1C6B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3D3E83"/>
    <w:multiLevelType w:val="multilevel"/>
    <w:tmpl w:val="7C7408E4"/>
    <w:numStyleLink w:val="ListNumberSet"/>
  </w:abstractNum>
  <w:abstractNum w:abstractNumId="13" w15:restartNumberingAfterBreak="0">
    <w:nsid w:val="27A1791A"/>
    <w:multiLevelType w:val="multilevel"/>
    <w:tmpl w:val="2AD6CA9A"/>
    <w:styleLink w:val="ListBulletS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3A5A5" w:themeColor="accent6"/>
        <w:sz w:val="20"/>
      </w:rPr>
    </w:lvl>
    <w:lvl w:ilvl="1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hint="default"/>
        <w:color w:val="93A5A5" w:themeColor="accent6"/>
      </w:rPr>
    </w:lvl>
    <w:lvl w:ilvl="2">
      <w:start w:val="1"/>
      <w:numFmt w:val="bullet"/>
      <w:lvlRestart w:val="0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lvlText w:val="○"/>
      <w:lvlJc w:val="left"/>
      <w:pPr>
        <w:ind w:left="1800" w:hanging="360"/>
      </w:pPr>
      <w:rPr>
        <w:rFonts w:ascii="Arial" w:hAnsi="Arial" w:hint="default"/>
        <w:b/>
        <w:color w:val="D1C6BD" w:themeColor="accent3"/>
        <w:sz w:val="19"/>
      </w:rPr>
    </w:lvl>
    <w:lvl w:ilvl="5">
      <w:start w:val="1"/>
      <w:numFmt w:val="bullet"/>
      <w:lvlRestart w:val="0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A35676"/>
    <w:multiLevelType w:val="multilevel"/>
    <w:tmpl w:val="978C4510"/>
    <w:styleLink w:val="ProposalNumberedListS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15" w15:restartNumberingAfterBreak="0">
    <w:nsid w:val="371F52E8"/>
    <w:multiLevelType w:val="hybridMultilevel"/>
    <w:tmpl w:val="AA3A1746"/>
    <w:lvl w:ilvl="0" w:tplc="5FC6A4F4">
      <w:start w:val="1"/>
      <w:numFmt w:val="lowerLetter"/>
      <w:pStyle w:val="TableNumber"/>
      <w:lvlText w:val="%1."/>
      <w:lvlJc w:val="left"/>
      <w:pPr>
        <w:ind w:left="360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7DC8CBA" w:tentative="1">
      <w:start w:val="1"/>
      <w:numFmt w:val="lowerLetter"/>
      <w:lvlText w:val="%2."/>
      <w:lvlJc w:val="left"/>
      <w:pPr>
        <w:ind w:left="1080" w:hanging="360"/>
      </w:pPr>
    </w:lvl>
    <w:lvl w:ilvl="2" w:tplc="3E8A9330" w:tentative="1">
      <w:start w:val="1"/>
      <w:numFmt w:val="lowerRoman"/>
      <w:lvlText w:val="%3."/>
      <w:lvlJc w:val="right"/>
      <w:pPr>
        <w:ind w:left="1800" w:hanging="180"/>
      </w:pPr>
    </w:lvl>
    <w:lvl w:ilvl="3" w:tplc="FE60519C" w:tentative="1">
      <w:start w:val="1"/>
      <w:numFmt w:val="decimal"/>
      <w:lvlText w:val="%4."/>
      <w:lvlJc w:val="left"/>
      <w:pPr>
        <w:ind w:left="2520" w:hanging="360"/>
      </w:pPr>
    </w:lvl>
    <w:lvl w:ilvl="4" w:tplc="2B44318C" w:tentative="1">
      <w:start w:val="1"/>
      <w:numFmt w:val="lowerLetter"/>
      <w:lvlText w:val="%5."/>
      <w:lvlJc w:val="left"/>
      <w:pPr>
        <w:ind w:left="3240" w:hanging="360"/>
      </w:pPr>
    </w:lvl>
    <w:lvl w:ilvl="5" w:tplc="0F0802D4" w:tentative="1">
      <w:start w:val="1"/>
      <w:numFmt w:val="lowerRoman"/>
      <w:lvlText w:val="%6."/>
      <w:lvlJc w:val="right"/>
      <w:pPr>
        <w:ind w:left="3960" w:hanging="180"/>
      </w:pPr>
    </w:lvl>
    <w:lvl w:ilvl="6" w:tplc="EA06AA6E" w:tentative="1">
      <w:start w:val="1"/>
      <w:numFmt w:val="decimal"/>
      <w:lvlText w:val="%7."/>
      <w:lvlJc w:val="left"/>
      <w:pPr>
        <w:ind w:left="4680" w:hanging="360"/>
      </w:pPr>
    </w:lvl>
    <w:lvl w:ilvl="7" w:tplc="C24C5838" w:tentative="1">
      <w:start w:val="1"/>
      <w:numFmt w:val="lowerLetter"/>
      <w:lvlText w:val="%8."/>
      <w:lvlJc w:val="left"/>
      <w:pPr>
        <w:ind w:left="5400" w:hanging="360"/>
      </w:pPr>
    </w:lvl>
    <w:lvl w:ilvl="8" w:tplc="B5507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7503A"/>
    <w:multiLevelType w:val="multilevel"/>
    <w:tmpl w:val="7C7408E4"/>
    <w:styleLink w:val="ListNumberSe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004F50" w:themeColor="accent5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color w:val="004F50" w:themeColor="accent5"/>
        <w:sz w:val="20"/>
      </w:rPr>
    </w:lvl>
    <w:lvl w:ilvl="2">
      <w:start w:val="1"/>
      <w:numFmt w:val="lowerRoman"/>
      <w:lvlRestart w:val="1"/>
      <w:lvlText w:val="%3."/>
      <w:lvlJc w:val="left"/>
      <w:pPr>
        <w:ind w:left="1080" w:hanging="360"/>
      </w:pPr>
      <w:rPr>
        <w:rFonts w:ascii="Arial" w:hAnsi="Arial" w:hint="default"/>
        <w:b w:val="0"/>
        <w:color w:val="004F50" w:themeColor="accent5"/>
        <w:sz w:val="20"/>
      </w:rPr>
    </w:lvl>
    <w:lvl w:ilvl="3">
      <w:start w:val="1"/>
      <w:numFmt w:val="decimal"/>
      <w:lvlRestart w:val="1"/>
      <w:lvlText w:val="%4)"/>
      <w:lvlJc w:val="left"/>
      <w:pPr>
        <w:ind w:left="1440" w:hanging="360"/>
      </w:pPr>
      <w:rPr>
        <w:rFonts w:ascii="Arial" w:hAnsi="Arial" w:hint="default"/>
        <w:b w:val="0"/>
        <w:color w:val="004F50" w:themeColor="accent5"/>
        <w:sz w:val="19"/>
      </w:rPr>
    </w:lvl>
    <w:lvl w:ilvl="4">
      <w:start w:val="1"/>
      <w:numFmt w:val="lowerLetter"/>
      <w:lvlRestart w:val="1"/>
      <w:lvlText w:val="%5)"/>
      <w:lvlJc w:val="left"/>
      <w:pPr>
        <w:ind w:left="1800" w:hanging="360"/>
      </w:pPr>
      <w:rPr>
        <w:rFonts w:ascii="Arial" w:hAnsi="Arial" w:hint="default"/>
        <w:b w:val="0"/>
        <w:color w:val="004F50" w:themeColor="accent5"/>
        <w:sz w:val="19"/>
      </w:rPr>
    </w:lvl>
    <w:lvl w:ilvl="5">
      <w:start w:val="1"/>
      <w:numFmt w:val="lowerRoman"/>
      <w:lvlRestart w:val="1"/>
      <w:lvlText w:val="%6)"/>
      <w:lvlJc w:val="left"/>
      <w:pPr>
        <w:ind w:left="2160" w:hanging="360"/>
      </w:pPr>
      <w:rPr>
        <w:rFonts w:ascii="Arial" w:hAnsi="Arial" w:hint="default"/>
        <w:b w:val="0"/>
        <w:color w:val="004F50" w:themeColor="accent5"/>
        <w:sz w:val="19"/>
      </w:rPr>
    </w:lvl>
    <w:lvl w:ilvl="6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46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5040" w:hanging="360"/>
      </w:pPr>
      <w:rPr>
        <w:rFonts w:hint="default"/>
      </w:rPr>
    </w:lvl>
  </w:abstractNum>
  <w:abstractNum w:abstractNumId="17" w15:restartNumberingAfterBreak="0">
    <w:nsid w:val="48EA020E"/>
    <w:multiLevelType w:val="hybridMultilevel"/>
    <w:tmpl w:val="17D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2096"/>
    <w:multiLevelType w:val="multilevel"/>
    <w:tmpl w:val="FAA66AD8"/>
    <w:styleLink w:val="LetterBulletSet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­"/>
      <w:lvlJc w:val="left"/>
      <w:pPr>
        <w:tabs>
          <w:tab w:val="num" w:pos="2880"/>
        </w:tabs>
        <w:ind w:left="3240" w:hanging="360"/>
      </w:pPr>
      <w:rPr>
        <w:rFonts w:ascii="Arial" w:hAnsi="Arial" w:hint="default"/>
        <w:color w:val="FFFFFF" w:themeColor="background1"/>
      </w:rPr>
    </w:lvl>
    <w:lvl w:ilvl="3">
      <w:start w:val="1"/>
      <w:numFmt w:val="bullet"/>
      <w:pStyle w:val="LetterBullet4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color w:val="FFFFFF" w:themeColor="background1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400" w:hanging="360"/>
      </w:pPr>
      <w:rPr>
        <w:rFonts w:hint="default"/>
      </w:rPr>
    </w:lvl>
  </w:abstractNum>
  <w:abstractNum w:abstractNumId="19" w15:restartNumberingAfterBreak="0">
    <w:nsid w:val="55944D53"/>
    <w:multiLevelType w:val="multilevel"/>
    <w:tmpl w:val="78CCC500"/>
    <w:numStyleLink w:val="Headings-Numbered"/>
  </w:abstractNum>
  <w:abstractNum w:abstractNumId="20" w15:restartNumberingAfterBreak="0">
    <w:nsid w:val="5D677A71"/>
    <w:multiLevelType w:val="hybridMultilevel"/>
    <w:tmpl w:val="3F9ED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F16164"/>
    <w:multiLevelType w:val="multilevel"/>
    <w:tmpl w:val="7C7408E4"/>
    <w:numStyleLink w:val="ListNumberSet"/>
  </w:abstractNum>
  <w:abstractNum w:abstractNumId="22" w15:restartNumberingAfterBreak="0">
    <w:nsid w:val="68653A1D"/>
    <w:multiLevelType w:val="hybridMultilevel"/>
    <w:tmpl w:val="55CE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9425A"/>
    <w:multiLevelType w:val="multilevel"/>
    <w:tmpl w:val="2AD6CA9A"/>
    <w:numStyleLink w:val="ListBulletSet"/>
  </w:abstractNum>
  <w:abstractNum w:abstractNumId="24" w15:restartNumberingAfterBreak="0">
    <w:nsid w:val="74384865"/>
    <w:multiLevelType w:val="hybridMultilevel"/>
    <w:tmpl w:val="2AD6CA9A"/>
    <w:numStyleLink w:val="ListBulletSet"/>
  </w:abstractNum>
  <w:abstractNum w:abstractNumId="25" w15:restartNumberingAfterBreak="0">
    <w:nsid w:val="7D7D6C5C"/>
    <w:multiLevelType w:val="multilevel"/>
    <w:tmpl w:val="D234A94A"/>
    <w:numStyleLink w:val="Multi-NumberedList"/>
  </w:abstractNum>
  <w:num w:numId="1" w16cid:durableId="322322412">
    <w:abstractNumId w:val="18"/>
  </w:num>
  <w:num w:numId="2" w16cid:durableId="2021274291">
    <w:abstractNumId w:val="13"/>
  </w:num>
  <w:num w:numId="3" w16cid:durableId="78213198">
    <w:abstractNumId w:val="14"/>
  </w:num>
  <w:num w:numId="4" w16cid:durableId="1625116728">
    <w:abstractNumId w:val="8"/>
  </w:num>
  <w:num w:numId="5" w16cid:durableId="1442450995">
    <w:abstractNumId w:val="10"/>
  </w:num>
  <w:num w:numId="6" w16cid:durableId="938297424">
    <w:abstractNumId w:val="11"/>
  </w:num>
  <w:num w:numId="7" w16cid:durableId="1867254546">
    <w:abstractNumId w:val="15"/>
  </w:num>
  <w:num w:numId="8" w16cid:durableId="755906005">
    <w:abstractNumId w:val="9"/>
  </w:num>
  <w:num w:numId="9" w16cid:durableId="255091589">
    <w:abstractNumId w:val="25"/>
  </w:num>
  <w:num w:numId="10" w16cid:durableId="36207014">
    <w:abstractNumId w:val="16"/>
  </w:num>
  <w:num w:numId="11" w16cid:durableId="871766755">
    <w:abstractNumId w:val="3"/>
  </w:num>
  <w:num w:numId="12" w16cid:durableId="387926008">
    <w:abstractNumId w:val="23"/>
  </w:num>
  <w:num w:numId="13" w16cid:durableId="1197501417">
    <w:abstractNumId w:val="7"/>
  </w:num>
  <w:num w:numId="14" w16cid:durableId="1016424968">
    <w:abstractNumId w:val="5"/>
  </w:num>
  <w:num w:numId="15" w16cid:durableId="1131820978">
    <w:abstractNumId w:val="19"/>
  </w:num>
  <w:num w:numId="16" w16cid:durableId="135911711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72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2">
      <w:lvl w:ilvl="2">
        <w:start w:val="1"/>
        <w:numFmt w:val="lowerRoman"/>
        <w:lvlRestart w:val="0"/>
        <w:lvlText w:val="%3."/>
        <w:lvlJc w:val="left"/>
        <w:pPr>
          <w:ind w:left="108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44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4">
      <w:lvl w:ilvl="4">
        <w:start w:val="1"/>
        <w:numFmt w:val="lowerLetter"/>
        <w:lvlRestart w:val="0"/>
        <w:lvlText w:val="%5)"/>
        <w:lvlJc w:val="left"/>
        <w:pPr>
          <w:ind w:left="180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5">
      <w:lvl w:ilvl="5">
        <w:start w:val="1"/>
        <w:numFmt w:val="lowerRoman"/>
        <w:lvlRestart w:val="0"/>
        <w:lvlText w:val="%6)"/>
        <w:lvlJc w:val="left"/>
        <w:pPr>
          <w:ind w:left="216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6">
      <w:lvl w:ilvl="6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  <w:lvlOverride w:ilvl="7">
      <w:lvl w:ilvl="7">
        <w:start w:val="1"/>
        <w:numFmt w:val="none"/>
        <w:lvlRestart w:val="6"/>
        <w:lvlText w:val=""/>
        <w:lvlJc w:val="left"/>
        <w:pPr>
          <w:ind w:left="4680" w:hanging="360"/>
        </w:pPr>
        <w:rPr>
          <w:rFonts w:hint="default"/>
        </w:rPr>
      </w:lvl>
    </w:lvlOverride>
    <w:lvlOverride w:ilvl="8">
      <w:lvl w:ilvl="8">
        <w:start w:val="1"/>
        <w:numFmt w:val="none"/>
        <w:lvlRestart w:val="6"/>
        <w:lvlText w:val=""/>
        <w:lvlJc w:val="left"/>
        <w:pPr>
          <w:ind w:left="5040" w:hanging="360"/>
        </w:pPr>
        <w:rPr>
          <w:rFonts w:hint="default"/>
        </w:rPr>
      </w:lvl>
    </w:lvlOverride>
  </w:num>
  <w:num w:numId="17" w16cid:durableId="13264639">
    <w:abstractNumId w:val="24"/>
  </w:num>
  <w:num w:numId="18" w16cid:durableId="651838183">
    <w:abstractNumId w:val="21"/>
  </w:num>
  <w:num w:numId="19" w16cid:durableId="1922638783">
    <w:abstractNumId w:val="15"/>
    <w:lvlOverride w:ilvl="0">
      <w:startOverride w:val="1"/>
    </w:lvlOverride>
  </w:num>
  <w:num w:numId="20" w16cid:durableId="1564952084">
    <w:abstractNumId w:val="15"/>
    <w:lvlOverride w:ilvl="0">
      <w:startOverride w:val="1"/>
    </w:lvlOverride>
  </w:num>
  <w:num w:numId="21" w16cid:durableId="1744135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653564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23" w16cid:durableId="1858226968">
    <w:abstractNumId w:val="15"/>
    <w:lvlOverride w:ilvl="0">
      <w:startOverride w:val="1"/>
    </w:lvlOverride>
  </w:num>
  <w:num w:numId="24" w16cid:durableId="112136739">
    <w:abstractNumId w:val="15"/>
    <w:lvlOverride w:ilvl="0">
      <w:startOverride w:val="1"/>
    </w:lvlOverride>
  </w:num>
  <w:num w:numId="25" w16cid:durableId="786433130">
    <w:abstractNumId w:val="12"/>
  </w:num>
  <w:num w:numId="26" w16cid:durableId="1694068215">
    <w:abstractNumId w:val="4"/>
  </w:num>
  <w:num w:numId="27" w16cid:durableId="2139562054">
    <w:abstractNumId w:val="1"/>
  </w:num>
  <w:num w:numId="28" w16cid:durableId="1466850081">
    <w:abstractNumId w:val="0"/>
  </w:num>
  <w:num w:numId="29" w16cid:durableId="1122697858">
    <w:abstractNumId w:val="20"/>
  </w:num>
  <w:num w:numId="30" w16cid:durableId="644552077">
    <w:abstractNumId w:val="22"/>
  </w:num>
  <w:num w:numId="31" w16cid:durableId="2139444792">
    <w:abstractNumId w:val="6"/>
  </w:num>
  <w:num w:numId="32" w16cid:durableId="826634155">
    <w:abstractNumId w:val="17"/>
  </w:num>
  <w:num w:numId="33" w16cid:durableId="19822732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0" w:nlCheck="1" w:checkStyle="0"/>
  <w:proofState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B8"/>
    <w:rsid w:val="000001FB"/>
    <w:rsid w:val="000016DC"/>
    <w:rsid w:val="000024ED"/>
    <w:rsid w:val="00003101"/>
    <w:rsid w:val="0000365D"/>
    <w:rsid w:val="00003A0E"/>
    <w:rsid w:val="00003A53"/>
    <w:rsid w:val="00003D62"/>
    <w:rsid w:val="000120FE"/>
    <w:rsid w:val="00012C47"/>
    <w:rsid w:val="000132E0"/>
    <w:rsid w:val="00013F3A"/>
    <w:rsid w:val="00015466"/>
    <w:rsid w:val="000156CC"/>
    <w:rsid w:val="00017B35"/>
    <w:rsid w:val="00020BA8"/>
    <w:rsid w:val="00021896"/>
    <w:rsid w:val="00024EC4"/>
    <w:rsid w:val="00027B08"/>
    <w:rsid w:val="0003569F"/>
    <w:rsid w:val="00035775"/>
    <w:rsid w:val="0003634C"/>
    <w:rsid w:val="0003658B"/>
    <w:rsid w:val="00037011"/>
    <w:rsid w:val="000377E9"/>
    <w:rsid w:val="00037AEF"/>
    <w:rsid w:val="00040005"/>
    <w:rsid w:val="00040286"/>
    <w:rsid w:val="00040358"/>
    <w:rsid w:val="00041063"/>
    <w:rsid w:val="000419A6"/>
    <w:rsid w:val="00043D4B"/>
    <w:rsid w:val="00050FFB"/>
    <w:rsid w:val="00051121"/>
    <w:rsid w:val="000531E1"/>
    <w:rsid w:val="00053CA6"/>
    <w:rsid w:val="000541F3"/>
    <w:rsid w:val="000546B6"/>
    <w:rsid w:val="00055118"/>
    <w:rsid w:val="00056211"/>
    <w:rsid w:val="00056221"/>
    <w:rsid w:val="0006149B"/>
    <w:rsid w:val="00062374"/>
    <w:rsid w:val="000653DE"/>
    <w:rsid w:val="0006749B"/>
    <w:rsid w:val="00067AD9"/>
    <w:rsid w:val="00067D06"/>
    <w:rsid w:val="0007149C"/>
    <w:rsid w:val="00073422"/>
    <w:rsid w:val="00075BEB"/>
    <w:rsid w:val="00076071"/>
    <w:rsid w:val="000760B8"/>
    <w:rsid w:val="00077433"/>
    <w:rsid w:val="000774B5"/>
    <w:rsid w:val="0007770A"/>
    <w:rsid w:val="000834D9"/>
    <w:rsid w:val="00084656"/>
    <w:rsid w:val="00085777"/>
    <w:rsid w:val="00085B9B"/>
    <w:rsid w:val="000866E9"/>
    <w:rsid w:val="000868C1"/>
    <w:rsid w:val="000874EE"/>
    <w:rsid w:val="00090364"/>
    <w:rsid w:val="00092193"/>
    <w:rsid w:val="00092906"/>
    <w:rsid w:val="00092F09"/>
    <w:rsid w:val="00093304"/>
    <w:rsid w:val="00094443"/>
    <w:rsid w:val="000961DC"/>
    <w:rsid w:val="000964E9"/>
    <w:rsid w:val="000974AE"/>
    <w:rsid w:val="00097DC0"/>
    <w:rsid w:val="000A4254"/>
    <w:rsid w:val="000A44D3"/>
    <w:rsid w:val="000A559E"/>
    <w:rsid w:val="000A57C8"/>
    <w:rsid w:val="000A66B9"/>
    <w:rsid w:val="000A6FA4"/>
    <w:rsid w:val="000B11E5"/>
    <w:rsid w:val="000B21D8"/>
    <w:rsid w:val="000B21F6"/>
    <w:rsid w:val="000B3572"/>
    <w:rsid w:val="000B3958"/>
    <w:rsid w:val="000B4389"/>
    <w:rsid w:val="000B44B7"/>
    <w:rsid w:val="000B54A3"/>
    <w:rsid w:val="000B5D38"/>
    <w:rsid w:val="000B6FFA"/>
    <w:rsid w:val="000B78DC"/>
    <w:rsid w:val="000C0064"/>
    <w:rsid w:val="000C1D22"/>
    <w:rsid w:val="000C4D4D"/>
    <w:rsid w:val="000C6498"/>
    <w:rsid w:val="000C6B2A"/>
    <w:rsid w:val="000C7777"/>
    <w:rsid w:val="000D5A55"/>
    <w:rsid w:val="000D7D53"/>
    <w:rsid w:val="000E009B"/>
    <w:rsid w:val="000E0E40"/>
    <w:rsid w:val="000E36EE"/>
    <w:rsid w:val="000E44EA"/>
    <w:rsid w:val="000E4662"/>
    <w:rsid w:val="000E67EA"/>
    <w:rsid w:val="000E6D64"/>
    <w:rsid w:val="000E6FF2"/>
    <w:rsid w:val="000E769D"/>
    <w:rsid w:val="000F0144"/>
    <w:rsid w:val="000F0A1B"/>
    <w:rsid w:val="000F0F10"/>
    <w:rsid w:val="000F1B22"/>
    <w:rsid w:val="000F3691"/>
    <w:rsid w:val="000F57BD"/>
    <w:rsid w:val="000F5C28"/>
    <w:rsid w:val="000F72D4"/>
    <w:rsid w:val="00101342"/>
    <w:rsid w:val="00101491"/>
    <w:rsid w:val="00106252"/>
    <w:rsid w:val="00107751"/>
    <w:rsid w:val="00107798"/>
    <w:rsid w:val="001106CD"/>
    <w:rsid w:val="0011280D"/>
    <w:rsid w:val="0011349C"/>
    <w:rsid w:val="00114E72"/>
    <w:rsid w:val="0011500A"/>
    <w:rsid w:val="0011584B"/>
    <w:rsid w:val="00115B20"/>
    <w:rsid w:val="00116161"/>
    <w:rsid w:val="00117C15"/>
    <w:rsid w:val="00117E16"/>
    <w:rsid w:val="001201B1"/>
    <w:rsid w:val="00122FDA"/>
    <w:rsid w:val="0012339D"/>
    <w:rsid w:val="00123CDF"/>
    <w:rsid w:val="00124451"/>
    <w:rsid w:val="001264CC"/>
    <w:rsid w:val="00130A03"/>
    <w:rsid w:val="00130E78"/>
    <w:rsid w:val="001314EE"/>
    <w:rsid w:val="00131ACD"/>
    <w:rsid w:val="00131AD2"/>
    <w:rsid w:val="00131F84"/>
    <w:rsid w:val="00132F88"/>
    <w:rsid w:val="00133F7F"/>
    <w:rsid w:val="001356AD"/>
    <w:rsid w:val="0013681F"/>
    <w:rsid w:val="0014112B"/>
    <w:rsid w:val="00141D5A"/>
    <w:rsid w:val="00142DB7"/>
    <w:rsid w:val="00143B8E"/>
    <w:rsid w:val="00145977"/>
    <w:rsid w:val="00145B4C"/>
    <w:rsid w:val="00146020"/>
    <w:rsid w:val="00147051"/>
    <w:rsid w:val="00147A58"/>
    <w:rsid w:val="00150B7E"/>
    <w:rsid w:val="00151F7C"/>
    <w:rsid w:val="001531E5"/>
    <w:rsid w:val="00153AE2"/>
    <w:rsid w:val="00154677"/>
    <w:rsid w:val="00154782"/>
    <w:rsid w:val="001565E9"/>
    <w:rsid w:val="001566C8"/>
    <w:rsid w:val="00157055"/>
    <w:rsid w:val="001601AB"/>
    <w:rsid w:val="0016028A"/>
    <w:rsid w:val="00160C36"/>
    <w:rsid w:val="001612AE"/>
    <w:rsid w:val="00161B69"/>
    <w:rsid w:val="00161FAB"/>
    <w:rsid w:val="00163233"/>
    <w:rsid w:val="00164386"/>
    <w:rsid w:val="0016469A"/>
    <w:rsid w:val="00165957"/>
    <w:rsid w:val="00165BFC"/>
    <w:rsid w:val="00165F7B"/>
    <w:rsid w:val="001661DE"/>
    <w:rsid w:val="0016695F"/>
    <w:rsid w:val="00166C7C"/>
    <w:rsid w:val="00166EF1"/>
    <w:rsid w:val="00166F37"/>
    <w:rsid w:val="0016750C"/>
    <w:rsid w:val="00167DF6"/>
    <w:rsid w:val="001711B2"/>
    <w:rsid w:val="00171DF3"/>
    <w:rsid w:val="001726A3"/>
    <w:rsid w:val="00173E12"/>
    <w:rsid w:val="0017476E"/>
    <w:rsid w:val="00176653"/>
    <w:rsid w:val="00176A35"/>
    <w:rsid w:val="00176E64"/>
    <w:rsid w:val="0017705F"/>
    <w:rsid w:val="001778A7"/>
    <w:rsid w:val="00177B97"/>
    <w:rsid w:val="00177CAE"/>
    <w:rsid w:val="00180935"/>
    <w:rsid w:val="00183BD3"/>
    <w:rsid w:val="00183E9B"/>
    <w:rsid w:val="00184B19"/>
    <w:rsid w:val="00184CB3"/>
    <w:rsid w:val="001851D0"/>
    <w:rsid w:val="00185319"/>
    <w:rsid w:val="001879C1"/>
    <w:rsid w:val="00190E28"/>
    <w:rsid w:val="00193D62"/>
    <w:rsid w:val="00194755"/>
    <w:rsid w:val="00195D83"/>
    <w:rsid w:val="00196AC2"/>
    <w:rsid w:val="001A0950"/>
    <w:rsid w:val="001A0B7D"/>
    <w:rsid w:val="001A0C18"/>
    <w:rsid w:val="001A1A59"/>
    <w:rsid w:val="001A1CF5"/>
    <w:rsid w:val="001A21D5"/>
    <w:rsid w:val="001A3074"/>
    <w:rsid w:val="001A385C"/>
    <w:rsid w:val="001A39FB"/>
    <w:rsid w:val="001A4216"/>
    <w:rsid w:val="001B0D8D"/>
    <w:rsid w:val="001B3EF8"/>
    <w:rsid w:val="001B446A"/>
    <w:rsid w:val="001B6581"/>
    <w:rsid w:val="001B6DC4"/>
    <w:rsid w:val="001B7743"/>
    <w:rsid w:val="001C1B23"/>
    <w:rsid w:val="001C25DF"/>
    <w:rsid w:val="001C2BA0"/>
    <w:rsid w:val="001C3B89"/>
    <w:rsid w:val="001C43AE"/>
    <w:rsid w:val="001C52B4"/>
    <w:rsid w:val="001C55EA"/>
    <w:rsid w:val="001C65F2"/>
    <w:rsid w:val="001D0B17"/>
    <w:rsid w:val="001D14AF"/>
    <w:rsid w:val="001D3DB2"/>
    <w:rsid w:val="001D3F21"/>
    <w:rsid w:val="001D409C"/>
    <w:rsid w:val="001D4464"/>
    <w:rsid w:val="001D503A"/>
    <w:rsid w:val="001D5935"/>
    <w:rsid w:val="001D66A4"/>
    <w:rsid w:val="001D67E4"/>
    <w:rsid w:val="001D7294"/>
    <w:rsid w:val="001D7A5F"/>
    <w:rsid w:val="001E0695"/>
    <w:rsid w:val="001E07CD"/>
    <w:rsid w:val="001E1222"/>
    <w:rsid w:val="001E3ABC"/>
    <w:rsid w:val="001E3C33"/>
    <w:rsid w:val="001E4D20"/>
    <w:rsid w:val="001E4D2A"/>
    <w:rsid w:val="001E56F7"/>
    <w:rsid w:val="001E7156"/>
    <w:rsid w:val="001F107F"/>
    <w:rsid w:val="001F1337"/>
    <w:rsid w:val="001F18C4"/>
    <w:rsid w:val="001F25A3"/>
    <w:rsid w:val="001F3F65"/>
    <w:rsid w:val="001F41D7"/>
    <w:rsid w:val="001F4764"/>
    <w:rsid w:val="001F78F7"/>
    <w:rsid w:val="002013BF"/>
    <w:rsid w:val="00201AE1"/>
    <w:rsid w:val="0020268A"/>
    <w:rsid w:val="00203DB9"/>
    <w:rsid w:val="00205CC8"/>
    <w:rsid w:val="00206A9B"/>
    <w:rsid w:val="00210A2A"/>
    <w:rsid w:val="002110BB"/>
    <w:rsid w:val="00211577"/>
    <w:rsid w:val="002124AD"/>
    <w:rsid w:val="00212AB1"/>
    <w:rsid w:val="00212AD8"/>
    <w:rsid w:val="002143B6"/>
    <w:rsid w:val="00214C72"/>
    <w:rsid w:val="002152E7"/>
    <w:rsid w:val="00215316"/>
    <w:rsid w:val="00217694"/>
    <w:rsid w:val="00221A34"/>
    <w:rsid w:val="0022269F"/>
    <w:rsid w:val="002232B3"/>
    <w:rsid w:val="00224E1A"/>
    <w:rsid w:val="00225B85"/>
    <w:rsid w:val="00225FC2"/>
    <w:rsid w:val="002260B7"/>
    <w:rsid w:val="00226E30"/>
    <w:rsid w:val="002318D1"/>
    <w:rsid w:val="00232FCC"/>
    <w:rsid w:val="00233BEC"/>
    <w:rsid w:val="00233E44"/>
    <w:rsid w:val="00234B6F"/>
    <w:rsid w:val="0023697A"/>
    <w:rsid w:val="00240011"/>
    <w:rsid w:val="00240CAF"/>
    <w:rsid w:val="00241F91"/>
    <w:rsid w:val="002420CE"/>
    <w:rsid w:val="00242173"/>
    <w:rsid w:val="00242343"/>
    <w:rsid w:val="002425F7"/>
    <w:rsid w:val="00242BD1"/>
    <w:rsid w:val="002458BD"/>
    <w:rsid w:val="00247A30"/>
    <w:rsid w:val="00247AF8"/>
    <w:rsid w:val="002502E1"/>
    <w:rsid w:val="00250F64"/>
    <w:rsid w:val="00251C3A"/>
    <w:rsid w:val="00251E70"/>
    <w:rsid w:val="00253DA9"/>
    <w:rsid w:val="002573B4"/>
    <w:rsid w:val="00257BF3"/>
    <w:rsid w:val="0026223E"/>
    <w:rsid w:val="0026230A"/>
    <w:rsid w:val="0026255F"/>
    <w:rsid w:val="00262E93"/>
    <w:rsid w:val="00263C5E"/>
    <w:rsid w:val="0026630E"/>
    <w:rsid w:val="00266A28"/>
    <w:rsid w:val="00266B6D"/>
    <w:rsid w:val="0027077F"/>
    <w:rsid w:val="002718C7"/>
    <w:rsid w:val="0027265C"/>
    <w:rsid w:val="002736C8"/>
    <w:rsid w:val="0027443C"/>
    <w:rsid w:val="00274C02"/>
    <w:rsid w:val="002759A5"/>
    <w:rsid w:val="00275ED2"/>
    <w:rsid w:val="00275F17"/>
    <w:rsid w:val="00276185"/>
    <w:rsid w:val="00276972"/>
    <w:rsid w:val="0028147B"/>
    <w:rsid w:val="0028149F"/>
    <w:rsid w:val="00282141"/>
    <w:rsid w:val="002835B0"/>
    <w:rsid w:val="00284F4E"/>
    <w:rsid w:val="00285C49"/>
    <w:rsid w:val="002879E0"/>
    <w:rsid w:val="002907AE"/>
    <w:rsid w:val="002915F7"/>
    <w:rsid w:val="00291C8A"/>
    <w:rsid w:val="00294649"/>
    <w:rsid w:val="00295DA0"/>
    <w:rsid w:val="0029682E"/>
    <w:rsid w:val="002A036B"/>
    <w:rsid w:val="002A3BB3"/>
    <w:rsid w:val="002A4227"/>
    <w:rsid w:val="002A52CA"/>
    <w:rsid w:val="002A52EA"/>
    <w:rsid w:val="002A5CE4"/>
    <w:rsid w:val="002A655F"/>
    <w:rsid w:val="002A6DDB"/>
    <w:rsid w:val="002B03B0"/>
    <w:rsid w:val="002B0825"/>
    <w:rsid w:val="002B10A8"/>
    <w:rsid w:val="002B28E3"/>
    <w:rsid w:val="002B3BA7"/>
    <w:rsid w:val="002B4413"/>
    <w:rsid w:val="002B46B7"/>
    <w:rsid w:val="002B7608"/>
    <w:rsid w:val="002B7699"/>
    <w:rsid w:val="002B7EF4"/>
    <w:rsid w:val="002C257B"/>
    <w:rsid w:val="002C4BBF"/>
    <w:rsid w:val="002C52CE"/>
    <w:rsid w:val="002C5EF8"/>
    <w:rsid w:val="002C650A"/>
    <w:rsid w:val="002C723C"/>
    <w:rsid w:val="002D2309"/>
    <w:rsid w:val="002D2B94"/>
    <w:rsid w:val="002D440E"/>
    <w:rsid w:val="002D449C"/>
    <w:rsid w:val="002D4C05"/>
    <w:rsid w:val="002D50A8"/>
    <w:rsid w:val="002D6EF9"/>
    <w:rsid w:val="002D79D7"/>
    <w:rsid w:val="002D7C1B"/>
    <w:rsid w:val="002D7E65"/>
    <w:rsid w:val="002E0FDA"/>
    <w:rsid w:val="002E1AB8"/>
    <w:rsid w:val="002E1CC3"/>
    <w:rsid w:val="002E31A6"/>
    <w:rsid w:val="002E3794"/>
    <w:rsid w:val="002E579D"/>
    <w:rsid w:val="002E64CC"/>
    <w:rsid w:val="002E6E42"/>
    <w:rsid w:val="002E7C84"/>
    <w:rsid w:val="002F193B"/>
    <w:rsid w:val="002F1B2E"/>
    <w:rsid w:val="002F3145"/>
    <w:rsid w:val="002F3D37"/>
    <w:rsid w:val="002F63A5"/>
    <w:rsid w:val="002F740B"/>
    <w:rsid w:val="00300277"/>
    <w:rsid w:val="0030065A"/>
    <w:rsid w:val="003007C6"/>
    <w:rsid w:val="00303569"/>
    <w:rsid w:val="0030395E"/>
    <w:rsid w:val="00303E2D"/>
    <w:rsid w:val="0030430F"/>
    <w:rsid w:val="0030667D"/>
    <w:rsid w:val="00307006"/>
    <w:rsid w:val="00307A72"/>
    <w:rsid w:val="00307D08"/>
    <w:rsid w:val="0031004A"/>
    <w:rsid w:val="0031007E"/>
    <w:rsid w:val="003102BF"/>
    <w:rsid w:val="00310A68"/>
    <w:rsid w:val="0031196D"/>
    <w:rsid w:val="003151E3"/>
    <w:rsid w:val="003152CC"/>
    <w:rsid w:val="00316F6E"/>
    <w:rsid w:val="0031711F"/>
    <w:rsid w:val="00320F83"/>
    <w:rsid w:val="00322407"/>
    <w:rsid w:val="0032272F"/>
    <w:rsid w:val="00325709"/>
    <w:rsid w:val="00325A82"/>
    <w:rsid w:val="003260CB"/>
    <w:rsid w:val="00327F21"/>
    <w:rsid w:val="00331BEF"/>
    <w:rsid w:val="003349D2"/>
    <w:rsid w:val="00334C30"/>
    <w:rsid w:val="003350AE"/>
    <w:rsid w:val="00337B98"/>
    <w:rsid w:val="00342ACE"/>
    <w:rsid w:val="00342DA5"/>
    <w:rsid w:val="003436D5"/>
    <w:rsid w:val="0034503D"/>
    <w:rsid w:val="003450FA"/>
    <w:rsid w:val="00345F33"/>
    <w:rsid w:val="00346F49"/>
    <w:rsid w:val="00347521"/>
    <w:rsid w:val="00351094"/>
    <w:rsid w:val="00351553"/>
    <w:rsid w:val="003516FA"/>
    <w:rsid w:val="00351BE8"/>
    <w:rsid w:val="00351EBD"/>
    <w:rsid w:val="00352E67"/>
    <w:rsid w:val="00354BEA"/>
    <w:rsid w:val="00355C7F"/>
    <w:rsid w:val="00355E17"/>
    <w:rsid w:val="00356F49"/>
    <w:rsid w:val="003605E4"/>
    <w:rsid w:val="003631DF"/>
    <w:rsid w:val="0036348B"/>
    <w:rsid w:val="00363D82"/>
    <w:rsid w:val="0036503D"/>
    <w:rsid w:val="00365221"/>
    <w:rsid w:val="00365530"/>
    <w:rsid w:val="00367D84"/>
    <w:rsid w:val="00370AD3"/>
    <w:rsid w:val="00371969"/>
    <w:rsid w:val="00371CC8"/>
    <w:rsid w:val="003726AF"/>
    <w:rsid w:val="00372F15"/>
    <w:rsid w:val="00373043"/>
    <w:rsid w:val="00373322"/>
    <w:rsid w:val="00375186"/>
    <w:rsid w:val="0037639D"/>
    <w:rsid w:val="00382A81"/>
    <w:rsid w:val="00383FA3"/>
    <w:rsid w:val="0038647F"/>
    <w:rsid w:val="003865F9"/>
    <w:rsid w:val="00386A1E"/>
    <w:rsid w:val="003873C1"/>
    <w:rsid w:val="00387471"/>
    <w:rsid w:val="003902A9"/>
    <w:rsid w:val="00391BEA"/>
    <w:rsid w:val="00393076"/>
    <w:rsid w:val="00395AE4"/>
    <w:rsid w:val="003961BC"/>
    <w:rsid w:val="003A1197"/>
    <w:rsid w:val="003A20F9"/>
    <w:rsid w:val="003A3F5F"/>
    <w:rsid w:val="003A4789"/>
    <w:rsid w:val="003A4BFE"/>
    <w:rsid w:val="003A5D44"/>
    <w:rsid w:val="003A6B90"/>
    <w:rsid w:val="003A7E60"/>
    <w:rsid w:val="003B0EA2"/>
    <w:rsid w:val="003B2F65"/>
    <w:rsid w:val="003B4713"/>
    <w:rsid w:val="003B5575"/>
    <w:rsid w:val="003B5EDC"/>
    <w:rsid w:val="003B619B"/>
    <w:rsid w:val="003B61C7"/>
    <w:rsid w:val="003C127D"/>
    <w:rsid w:val="003C31C3"/>
    <w:rsid w:val="003C31FA"/>
    <w:rsid w:val="003C3DDB"/>
    <w:rsid w:val="003C5011"/>
    <w:rsid w:val="003C58B7"/>
    <w:rsid w:val="003C7F29"/>
    <w:rsid w:val="003D0119"/>
    <w:rsid w:val="003D08DF"/>
    <w:rsid w:val="003D1F80"/>
    <w:rsid w:val="003D4901"/>
    <w:rsid w:val="003D4EC4"/>
    <w:rsid w:val="003D560C"/>
    <w:rsid w:val="003D5C32"/>
    <w:rsid w:val="003E1323"/>
    <w:rsid w:val="003E14DC"/>
    <w:rsid w:val="003E16C3"/>
    <w:rsid w:val="003E5101"/>
    <w:rsid w:val="003E5617"/>
    <w:rsid w:val="003E67B8"/>
    <w:rsid w:val="003E76B4"/>
    <w:rsid w:val="003E7AC1"/>
    <w:rsid w:val="003F07A9"/>
    <w:rsid w:val="003F104F"/>
    <w:rsid w:val="003F1651"/>
    <w:rsid w:val="003F1D2C"/>
    <w:rsid w:val="003F205D"/>
    <w:rsid w:val="003F25FC"/>
    <w:rsid w:val="003F31A4"/>
    <w:rsid w:val="003F3B67"/>
    <w:rsid w:val="003F3BF1"/>
    <w:rsid w:val="003F4A85"/>
    <w:rsid w:val="003F5BFC"/>
    <w:rsid w:val="003F7F37"/>
    <w:rsid w:val="00401439"/>
    <w:rsid w:val="00401832"/>
    <w:rsid w:val="0040219F"/>
    <w:rsid w:val="00405294"/>
    <w:rsid w:val="00405C9C"/>
    <w:rsid w:val="004060D5"/>
    <w:rsid w:val="00407C87"/>
    <w:rsid w:val="00410009"/>
    <w:rsid w:val="0041013B"/>
    <w:rsid w:val="004103B3"/>
    <w:rsid w:val="00411B94"/>
    <w:rsid w:val="004132C9"/>
    <w:rsid w:val="00414987"/>
    <w:rsid w:val="00415704"/>
    <w:rsid w:val="004170B6"/>
    <w:rsid w:val="004175B1"/>
    <w:rsid w:val="00417D38"/>
    <w:rsid w:val="004208EA"/>
    <w:rsid w:val="00420C04"/>
    <w:rsid w:val="0042145E"/>
    <w:rsid w:val="004214B9"/>
    <w:rsid w:val="0042275F"/>
    <w:rsid w:val="00426257"/>
    <w:rsid w:val="00427F9C"/>
    <w:rsid w:val="004301BE"/>
    <w:rsid w:val="00430CD9"/>
    <w:rsid w:val="0043103F"/>
    <w:rsid w:val="004323C4"/>
    <w:rsid w:val="00432FED"/>
    <w:rsid w:val="00434FF0"/>
    <w:rsid w:val="00436B27"/>
    <w:rsid w:val="004373CB"/>
    <w:rsid w:val="004377D6"/>
    <w:rsid w:val="00437823"/>
    <w:rsid w:val="004405D9"/>
    <w:rsid w:val="00442253"/>
    <w:rsid w:val="00442532"/>
    <w:rsid w:val="004436A0"/>
    <w:rsid w:val="0044406F"/>
    <w:rsid w:val="00444556"/>
    <w:rsid w:val="0044456F"/>
    <w:rsid w:val="00447207"/>
    <w:rsid w:val="00450674"/>
    <w:rsid w:val="00451170"/>
    <w:rsid w:val="00452113"/>
    <w:rsid w:val="00452633"/>
    <w:rsid w:val="0045371A"/>
    <w:rsid w:val="00453CCB"/>
    <w:rsid w:val="0045617F"/>
    <w:rsid w:val="004565D4"/>
    <w:rsid w:val="004617C5"/>
    <w:rsid w:val="00461E5A"/>
    <w:rsid w:val="00462133"/>
    <w:rsid w:val="004654CD"/>
    <w:rsid w:val="00465B56"/>
    <w:rsid w:val="004670C2"/>
    <w:rsid w:val="004679DB"/>
    <w:rsid w:val="00467A73"/>
    <w:rsid w:val="00467EC8"/>
    <w:rsid w:val="00471C4B"/>
    <w:rsid w:val="00474A7C"/>
    <w:rsid w:val="00475380"/>
    <w:rsid w:val="0047568F"/>
    <w:rsid w:val="004765E8"/>
    <w:rsid w:val="00480017"/>
    <w:rsid w:val="00481F8C"/>
    <w:rsid w:val="00483720"/>
    <w:rsid w:val="00484603"/>
    <w:rsid w:val="004854DA"/>
    <w:rsid w:val="00487EC2"/>
    <w:rsid w:val="00490276"/>
    <w:rsid w:val="00490804"/>
    <w:rsid w:val="00492569"/>
    <w:rsid w:val="0049270D"/>
    <w:rsid w:val="00492E71"/>
    <w:rsid w:val="00493F95"/>
    <w:rsid w:val="004A4C71"/>
    <w:rsid w:val="004A560C"/>
    <w:rsid w:val="004A75BF"/>
    <w:rsid w:val="004A7B55"/>
    <w:rsid w:val="004B14B1"/>
    <w:rsid w:val="004B4238"/>
    <w:rsid w:val="004B4AA8"/>
    <w:rsid w:val="004B553C"/>
    <w:rsid w:val="004B5DCE"/>
    <w:rsid w:val="004B6B88"/>
    <w:rsid w:val="004B78DF"/>
    <w:rsid w:val="004C0486"/>
    <w:rsid w:val="004C1467"/>
    <w:rsid w:val="004C3A1C"/>
    <w:rsid w:val="004C46A2"/>
    <w:rsid w:val="004C5421"/>
    <w:rsid w:val="004C5ABD"/>
    <w:rsid w:val="004C6A62"/>
    <w:rsid w:val="004D065D"/>
    <w:rsid w:val="004D27CE"/>
    <w:rsid w:val="004D2A8B"/>
    <w:rsid w:val="004D30A0"/>
    <w:rsid w:val="004D37F5"/>
    <w:rsid w:val="004D388F"/>
    <w:rsid w:val="004D412E"/>
    <w:rsid w:val="004D4AD6"/>
    <w:rsid w:val="004D5529"/>
    <w:rsid w:val="004D6126"/>
    <w:rsid w:val="004D7B72"/>
    <w:rsid w:val="004E03DE"/>
    <w:rsid w:val="004E0D83"/>
    <w:rsid w:val="004E25F2"/>
    <w:rsid w:val="004E284F"/>
    <w:rsid w:val="004E29C6"/>
    <w:rsid w:val="004E2CED"/>
    <w:rsid w:val="004E3C35"/>
    <w:rsid w:val="004E5FED"/>
    <w:rsid w:val="004E70A4"/>
    <w:rsid w:val="004F01FD"/>
    <w:rsid w:val="004F0EB1"/>
    <w:rsid w:val="004F1730"/>
    <w:rsid w:val="004F24C6"/>
    <w:rsid w:val="004F50F6"/>
    <w:rsid w:val="004F5874"/>
    <w:rsid w:val="004F59B1"/>
    <w:rsid w:val="004F5B47"/>
    <w:rsid w:val="004F616B"/>
    <w:rsid w:val="004F70E8"/>
    <w:rsid w:val="004F728F"/>
    <w:rsid w:val="004F7747"/>
    <w:rsid w:val="00500401"/>
    <w:rsid w:val="0050041C"/>
    <w:rsid w:val="0050077E"/>
    <w:rsid w:val="00500A1C"/>
    <w:rsid w:val="00502B83"/>
    <w:rsid w:val="00502CBA"/>
    <w:rsid w:val="0050419E"/>
    <w:rsid w:val="0050451D"/>
    <w:rsid w:val="00504E68"/>
    <w:rsid w:val="00504F5D"/>
    <w:rsid w:val="005072B4"/>
    <w:rsid w:val="00507B64"/>
    <w:rsid w:val="00507C95"/>
    <w:rsid w:val="00510182"/>
    <w:rsid w:val="00511CC4"/>
    <w:rsid w:val="005145CD"/>
    <w:rsid w:val="0051474A"/>
    <w:rsid w:val="0051537D"/>
    <w:rsid w:val="0051622B"/>
    <w:rsid w:val="00516DBE"/>
    <w:rsid w:val="005172C6"/>
    <w:rsid w:val="00523A9F"/>
    <w:rsid w:val="0052473F"/>
    <w:rsid w:val="00526F18"/>
    <w:rsid w:val="0053250D"/>
    <w:rsid w:val="00532822"/>
    <w:rsid w:val="00533B22"/>
    <w:rsid w:val="00534253"/>
    <w:rsid w:val="00534C75"/>
    <w:rsid w:val="00535945"/>
    <w:rsid w:val="00535B6C"/>
    <w:rsid w:val="00535E2C"/>
    <w:rsid w:val="005370D2"/>
    <w:rsid w:val="00541970"/>
    <w:rsid w:val="00543524"/>
    <w:rsid w:val="00545F14"/>
    <w:rsid w:val="0054622C"/>
    <w:rsid w:val="00546682"/>
    <w:rsid w:val="00550206"/>
    <w:rsid w:val="00550ABE"/>
    <w:rsid w:val="00550C94"/>
    <w:rsid w:val="00551076"/>
    <w:rsid w:val="0055178D"/>
    <w:rsid w:val="00551FBC"/>
    <w:rsid w:val="00552588"/>
    <w:rsid w:val="00553E63"/>
    <w:rsid w:val="005542BC"/>
    <w:rsid w:val="0055433C"/>
    <w:rsid w:val="005550BC"/>
    <w:rsid w:val="005561BF"/>
    <w:rsid w:val="00557819"/>
    <w:rsid w:val="00562A2F"/>
    <w:rsid w:val="00564D1A"/>
    <w:rsid w:val="00566914"/>
    <w:rsid w:val="00570748"/>
    <w:rsid w:val="00573275"/>
    <w:rsid w:val="005734F4"/>
    <w:rsid w:val="00573757"/>
    <w:rsid w:val="005742B2"/>
    <w:rsid w:val="00574971"/>
    <w:rsid w:val="00574985"/>
    <w:rsid w:val="00575406"/>
    <w:rsid w:val="005806BC"/>
    <w:rsid w:val="005817AB"/>
    <w:rsid w:val="00582135"/>
    <w:rsid w:val="0058224A"/>
    <w:rsid w:val="00582566"/>
    <w:rsid w:val="00582DAB"/>
    <w:rsid w:val="00583E31"/>
    <w:rsid w:val="005843D3"/>
    <w:rsid w:val="00584706"/>
    <w:rsid w:val="0058480C"/>
    <w:rsid w:val="00585468"/>
    <w:rsid w:val="0058795B"/>
    <w:rsid w:val="00587C5A"/>
    <w:rsid w:val="0059009C"/>
    <w:rsid w:val="0059020B"/>
    <w:rsid w:val="00590965"/>
    <w:rsid w:val="0059249F"/>
    <w:rsid w:val="00593608"/>
    <w:rsid w:val="00593D80"/>
    <w:rsid w:val="0059633F"/>
    <w:rsid w:val="0059651A"/>
    <w:rsid w:val="00596A0C"/>
    <w:rsid w:val="00597C0E"/>
    <w:rsid w:val="005A1C02"/>
    <w:rsid w:val="005A1C94"/>
    <w:rsid w:val="005A383D"/>
    <w:rsid w:val="005A4D72"/>
    <w:rsid w:val="005A75CC"/>
    <w:rsid w:val="005B0B43"/>
    <w:rsid w:val="005B2B8F"/>
    <w:rsid w:val="005B4811"/>
    <w:rsid w:val="005B4ABC"/>
    <w:rsid w:val="005B4ADA"/>
    <w:rsid w:val="005B554D"/>
    <w:rsid w:val="005C101D"/>
    <w:rsid w:val="005C10F9"/>
    <w:rsid w:val="005C3DBA"/>
    <w:rsid w:val="005C4486"/>
    <w:rsid w:val="005C4A17"/>
    <w:rsid w:val="005C4D13"/>
    <w:rsid w:val="005C59FD"/>
    <w:rsid w:val="005C5A46"/>
    <w:rsid w:val="005D4EB2"/>
    <w:rsid w:val="005D5203"/>
    <w:rsid w:val="005D68C7"/>
    <w:rsid w:val="005E173F"/>
    <w:rsid w:val="005E2DA5"/>
    <w:rsid w:val="005E39C5"/>
    <w:rsid w:val="005E4850"/>
    <w:rsid w:val="005E5E18"/>
    <w:rsid w:val="005E64CF"/>
    <w:rsid w:val="005F0321"/>
    <w:rsid w:val="005F13CA"/>
    <w:rsid w:val="005F40F8"/>
    <w:rsid w:val="00601E72"/>
    <w:rsid w:val="006035D2"/>
    <w:rsid w:val="0060394F"/>
    <w:rsid w:val="006041B3"/>
    <w:rsid w:val="00605FA5"/>
    <w:rsid w:val="006070C9"/>
    <w:rsid w:val="00607FB2"/>
    <w:rsid w:val="00611C79"/>
    <w:rsid w:val="0061200A"/>
    <w:rsid w:val="00613718"/>
    <w:rsid w:val="00614E24"/>
    <w:rsid w:val="0061523B"/>
    <w:rsid w:val="006167C6"/>
    <w:rsid w:val="00620C99"/>
    <w:rsid w:val="00621573"/>
    <w:rsid w:val="00621932"/>
    <w:rsid w:val="006226B6"/>
    <w:rsid w:val="00622882"/>
    <w:rsid w:val="00623456"/>
    <w:rsid w:val="00626F9C"/>
    <w:rsid w:val="0063051D"/>
    <w:rsid w:val="0063164D"/>
    <w:rsid w:val="0063330D"/>
    <w:rsid w:val="006339AA"/>
    <w:rsid w:val="00635251"/>
    <w:rsid w:val="0063538A"/>
    <w:rsid w:val="00635C75"/>
    <w:rsid w:val="00636BDA"/>
    <w:rsid w:val="00636C9B"/>
    <w:rsid w:val="00637280"/>
    <w:rsid w:val="0063797C"/>
    <w:rsid w:val="006419D5"/>
    <w:rsid w:val="00641A84"/>
    <w:rsid w:val="00643553"/>
    <w:rsid w:val="00643846"/>
    <w:rsid w:val="00644B52"/>
    <w:rsid w:val="00644CBB"/>
    <w:rsid w:val="00646004"/>
    <w:rsid w:val="00647092"/>
    <w:rsid w:val="00651129"/>
    <w:rsid w:val="006548D5"/>
    <w:rsid w:val="00654A6D"/>
    <w:rsid w:val="00655830"/>
    <w:rsid w:val="00655E07"/>
    <w:rsid w:val="00656A94"/>
    <w:rsid w:val="0065714A"/>
    <w:rsid w:val="00657AEB"/>
    <w:rsid w:val="00661B71"/>
    <w:rsid w:val="006629DC"/>
    <w:rsid w:val="00662C21"/>
    <w:rsid w:val="006648F4"/>
    <w:rsid w:val="006671F7"/>
    <w:rsid w:val="00670942"/>
    <w:rsid w:val="006709CF"/>
    <w:rsid w:val="00671234"/>
    <w:rsid w:val="00672B44"/>
    <w:rsid w:val="00673CBC"/>
    <w:rsid w:val="00674794"/>
    <w:rsid w:val="0067492D"/>
    <w:rsid w:val="006754C4"/>
    <w:rsid w:val="00677CE3"/>
    <w:rsid w:val="00677EC7"/>
    <w:rsid w:val="0068014E"/>
    <w:rsid w:val="006802A8"/>
    <w:rsid w:val="00682AB0"/>
    <w:rsid w:val="00685284"/>
    <w:rsid w:val="00685F49"/>
    <w:rsid w:val="00686A03"/>
    <w:rsid w:val="00686C4F"/>
    <w:rsid w:val="00686D35"/>
    <w:rsid w:val="006874ED"/>
    <w:rsid w:val="00691BF4"/>
    <w:rsid w:val="00692103"/>
    <w:rsid w:val="00692379"/>
    <w:rsid w:val="00692B5F"/>
    <w:rsid w:val="00692D8D"/>
    <w:rsid w:val="0069329D"/>
    <w:rsid w:val="00693BD5"/>
    <w:rsid w:val="006945CE"/>
    <w:rsid w:val="00694D54"/>
    <w:rsid w:val="006956D0"/>
    <w:rsid w:val="00696714"/>
    <w:rsid w:val="006977A6"/>
    <w:rsid w:val="00697FD4"/>
    <w:rsid w:val="006A08AC"/>
    <w:rsid w:val="006A1BC6"/>
    <w:rsid w:val="006A1CBC"/>
    <w:rsid w:val="006A2E18"/>
    <w:rsid w:val="006A306E"/>
    <w:rsid w:val="006A7128"/>
    <w:rsid w:val="006A7554"/>
    <w:rsid w:val="006B084D"/>
    <w:rsid w:val="006B1AE3"/>
    <w:rsid w:val="006B1CB2"/>
    <w:rsid w:val="006B2A1D"/>
    <w:rsid w:val="006B2DA1"/>
    <w:rsid w:val="006B5E7B"/>
    <w:rsid w:val="006B6D9C"/>
    <w:rsid w:val="006B6F9D"/>
    <w:rsid w:val="006C00E4"/>
    <w:rsid w:val="006C0AEF"/>
    <w:rsid w:val="006C0C2A"/>
    <w:rsid w:val="006C1309"/>
    <w:rsid w:val="006C2CB1"/>
    <w:rsid w:val="006C46F8"/>
    <w:rsid w:val="006C593E"/>
    <w:rsid w:val="006D001B"/>
    <w:rsid w:val="006D0271"/>
    <w:rsid w:val="006D0AA0"/>
    <w:rsid w:val="006D1481"/>
    <w:rsid w:val="006D1B5D"/>
    <w:rsid w:val="006D373E"/>
    <w:rsid w:val="006D4913"/>
    <w:rsid w:val="006D4F66"/>
    <w:rsid w:val="006D4FC5"/>
    <w:rsid w:val="006D653C"/>
    <w:rsid w:val="006D71E2"/>
    <w:rsid w:val="006D7A22"/>
    <w:rsid w:val="006D7AD2"/>
    <w:rsid w:val="006E150E"/>
    <w:rsid w:val="006E15DC"/>
    <w:rsid w:val="006E2ECC"/>
    <w:rsid w:val="006E5C54"/>
    <w:rsid w:val="006F0176"/>
    <w:rsid w:val="006F067C"/>
    <w:rsid w:val="006F1873"/>
    <w:rsid w:val="006F1CD4"/>
    <w:rsid w:val="006F1DC8"/>
    <w:rsid w:val="006F2DC2"/>
    <w:rsid w:val="006F2F4A"/>
    <w:rsid w:val="006F304B"/>
    <w:rsid w:val="006F3AAB"/>
    <w:rsid w:val="006F42E9"/>
    <w:rsid w:val="006F45D9"/>
    <w:rsid w:val="006F56E3"/>
    <w:rsid w:val="006F7A16"/>
    <w:rsid w:val="007006CA"/>
    <w:rsid w:val="00702840"/>
    <w:rsid w:val="00703599"/>
    <w:rsid w:val="00703DED"/>
    <w:rsid w:val="00705729"/>
    <w:rsid w:val="00706F0F"/>
    <w:rsid w:val="00710228"/>
    <w:rsid w:val="00711600"/>
    <w:rsid w:val="00712DDF"/>
    <w:rsid w:val="007141C6"/>
    <w:rsid w:val="00714D33"/>
    <w:rsid w:val="00715D47"/>
    <w:rsid w:val="00722527"/>
    <w:rsid w:val="00722FF3"/>
    <w:rsid w:val="00723209"/>
    <w:rsid w:val="00723D82"/>
    <w:rsid w:val="00730C98"/>
    <w:rsid w:val="00731608"/>
    <w:rsid w:val="0073185D"/>
    <w:rsid w:val="00731E39"/>
    <w:rsid w:val="00733DF7"/>
    <w:rsid w:val="00734F61"/>
    <w:rsid w:val="007362DE"/>
    <w:rsid w:val="007365E5"/>
    <w:rsid w:val="007379D4"/>
    <w:rsid w:val="0074028F"/>
    <w:rsid w:val="00740344"/>
    <w:rsid w:val="00740AF5"/>
    <w:rsid w:val="00744B1C"/>
    <w:rsid w:val="0074703E"/>
    <w:rsid w:val="007506B1"/>
    <w:rsid w:val="0075116B"/>
    <w:rsid w:val="0075369A"/>
    <w:rsid w:val="007538D3"/>
    <w:rsid w:val="0075461B"/>
    <w:rsid w:val="00755AC4"/>
    <w:rsid w:val="00755D8A"/>
    <w:rsid w:val="00755DA1"/>
    <w:rsid w:val="00756128"/>
    <w:rsid w:val="0075761F"/>
    <w:rsid w:val="00760A07"/>
    <w:rsid w:val="00762616"/>
    <w:rsid w:val="00762EF6"/>
    <w:rsid w:val="0076390D"/>
    <w:rsid w:val="00763AF1"/>
    <w:rsid w:val="00764811"/>
    <w:rsid w:val="00765BB8"/>
    <w:rsid w:val="00765DCC"/>
    <w:rsid w:val="007669B0"/>
    <w:rsid w:val="007706C0"/>
    <w:rsid w:val="00772A29"/>
    <w:rsid w:val="0077371E"/>
    <w:rsid w:val="00773E02"/>
    <w:rsid w:val="00773F19"/>
    <w:rsid w:val="0077461C"/>
    <w:rsid w:val="007749FE"/>
    <w:rsid w:val="00775A60"/>
    <w:rsid w:val="00776472"/>
    <w:rsid w:val="00777103"/>
    <w:rsid w:val="00782673"/>
    <w:rsid w:val="007832E0"/>
    <w:rsid w:val="00784AA6"/>
    <w:rsid w:val="007864C3"/>
    <w:rsid w:val="00787DAB"/>
    <w:rsid w:val="007916C3"/>
    <w:rsid w:val="00792F69"/>
    <w:rsid w:val="0079429F"/>
    <w:rsid w:val="007947C5"/>
    <w:rsid w:val="007964F8"/>
    <w:rsid w:val="007A3ED8"/>
    <w:rsid w:val="007B0170"/>
    <w:rsid w:val="007B01ED"/>
    <w:rsid w:val="007B11E0"/>
    <w:rsid w:val="007B16D8"/>
    <w:rsid w:val="007B1845"/>
    <w:rsid w:val="007B2D9C"/>
    <w:rsid w:val="007B3A02"/>
    <w:rsid w:val="007B3C93"/>
    <w:rsid w:val="007B43DD"/>
    <w:rsid w:val="007B4638"/>
    <w:rsid w:val="007B4A52"/>
    <w:rsid w:val="007B53D5"/>
    <w:rsid w:val="007B76F7"/>
    <w:rsid w:val="007C0673"/>
    <w:rsid w:val="007C0F2D"/>
    <w:rsid w:val="007C25D1"/>
    <w:rsid w:val="007C2BD0"/>
    <w:rsid w:val="007C4412"/>
    <w:rsid w:val="007C4C1A"/>
    <w:rsid w:val="007C5A70"/>
    <w:rsid w:val="007C6699"/>
    <w:rsid w:val="007C6FB3"/>
    <w:rsid w:val="007C715C"/>
    <w:rsid w:val="007C74AB"/>
    <w:rsid w:val="007C7966"/>
    <w:rsid w:val="007D153A"/>
    <w:rsid w:val="007D2DC6"/>
    <w:rsid w:val="007D34BA"/>
    <w:rsid w:val="007D3875"/>
    <w:rsid w:val="007D487F"/>
    <w:rsid w:val="007D56E5"/>
    <w:rsid w:val="007D5989"/>
    <w:rsid w:val="007D65DB"/>
    <w:rsid w:val="007D762F"/>
    <w:rsid w:val="007E0A7F"/>
    <w:rsid w:val="007E0D1B"/>
    <w:rsid w:val="007E0DF7"/>
    <w:rsid w:val="007E36B8"/>
    <w:rsid w:val="007E3962"/>
    <w:rsid w:val="007E4611"/>
    <w:rsid w:val="007F050E"/>
    <w:rsid w:val="007F1798"/>
    <w:rsid w:val="007F1D69"/>
    <w:rsid w:val="007F3280"/>
    <w:rsid w:val="007F420A"/>
    <w:rsid w:val="007F551C"/>
    <w:rsid w:val="007F607C"/>
    <w:rsid w:val="007F673F"/>
    <w:rsid w:val="007F6B0F"/>
    <w:rsid w:val="007F7968"/>
    <w:rsid w:val="00801868"/>
    <w:rsid w:val="00801B5C"/>
    <w:rsid w:val="008028B7"/>
    <w:rsid w:val="008032F6"/>
    <w:rsid w:val="00803658"/>
    <w:rsid w:val="00803EC1"/>
    <w:rsid w:val="00803F75"/>
    <w:rsid w:val="0080553F"/>
    <w:rsid w:val="00805FFA"/>
    <w:rsid w:val="008061CF"/>
    <w:rsid w:val="008066BB"/>
    <w:rsid w:val="008076A2"/>
    <w:rsid w:val="00807804"/>
    <w:rsid w:val="0081083D"/>
    <w:rsid w:val="00813A34"/>
    <w:rsid w:val="00813F15"/>
    <w:rsid w:val="00814806"/>
    <w:rsid w:val="00815E7F"/>
    <w:rsid w:val="00816493"/>
    <w:rsid w:val="00820455"/>
    <w:rsid w:val="008208C2"/>
    <w:rsid w:val="008209C9"/>
    <w:rsid w:val="00822BD5"/>
    <w:rsid w:val="00824D00"/>
    <w:rsid w:val="00827B54"/>
    <w:rsid w:val="0083024C"/>
    <w:rsid w:val="00831F63"/>
    <w:rsid w:val="00833970"/>
    <w:rsid w:val="00834F52"/>
    <w:rsid w:val="00837CF3"/>
    <w:rsid w:val="0084222B"/>
    <w:rsid w:val="008422F1"/>
    <w:rsid w:val="0084243C"/>
    <w:rsid w:val="00843421"/>
    <w:rsid w:val="00844CDE"/>
    <w:rsid w:val="008460B8"/>
    <w:rsid w:val="00846DF8"/>
    <w:rsid w:val="00847811"/>
    <w:rsid w:val="0085000F"/>
    <w:rsid w:val="0085323A"/>
    <w:rsid w:val="0085392B"/>
    <w:rsid w:val="008542C2"/>
    <w:rsid w:val="00854899"/>
    <w:rsid w:val="00854C46"/>
    <w:rsid w:val="00855AD9"/>
    <w:rsid w:val="0086177A"/>
    <w:rsid w:val="00862449"/>
    <w:rsid w:val="00862BBD"/>
    <w:rsid w:val="00863E6A"/>
    <w:rsid w:val="008641DA"/>
    <w:rsid w:val="00864DEE"/>
    <w:rsid w:val="00866432"/>
    <w:rsid w:val="00870621"/>
    <w:rsid w:val="008725D2"/>
    <w:rsid w:val="0087627F"/>
    <w:rsid w:val="00876C04"/>
    <w:rsid w:val="00880040"/>
    <w:rsid w:val="008805DB"/>
    <w:rsid w:val="00880654"/>
    <w:rsid w:val="00882058"/>
    <w:rsid w:val="00884736"/>
    <w:rsid w:val="00884B1E"/>
    <w:rsid w:val="00885435"/>
    <w:rsid w:val="00886FB1"/>
    <w:rsid w:val="008915C5"/>
    <w:rsid w:val="008934FB"/>
    <w:rsid w:val="008940D9"/>
    <w:rsid w:val="00895AC3"/>
    <w:rsid w:val="00897CA4"/>
    <w:rsid w:val="008A0EA0"/>
    <w:rsid w:val="008A1AAE"/>
    <w:rsid w:val="008A3E6D"/>
    <w:rsid w:val="008A4BDC"/>
    <w:rsid w:val="008A4F81"/>
    <w:rsid w:val="008A74E6"/>
    <w:rsid w:val="008B0B68"/>
    <w:rsid w:val="008B0C1E"/>
    <w:rsid w:val="008B215C"/>
    <w:rsid w:val="008B5E25"/>
    <w:rsid w:val="008B7283"/>
    <w:rsid w:val="008B7605"/>
    <w:rsid w:val="008C0CCD"/>
    <w:rsid w:val="008C13E5"/>
    <w:rsid w:val="008C1671"/>
    <w:rsid w:val="008C1FC1"/>
    <w:rsid w:val="008C27D3"/>
    <w:rsid w:val="008C338F"/>
    <w:rsid w:val="008C37AC"/>
    <w:rsid w:val="008C53DC"/>
    <w:rsid w:val="008C57ED"/>
    <w:rsid w:val="008C7003"/>
    <w:rsid w:val="008D127B"/>
    <w:rsid w:val="008D2068"/>
    <w:rsid w:val="008D33FB"/>
    <w:rsid w:val="008D357F"/>
    <w:rsid w:val="008D4736"/>
    <w:rsid w:val="008D4FC5"/>
    <w:rsid w:val="008D5856"/>
    <w:rsid w:val="008D5AC1"/>
    <w:rsid w:val="008E1409"/>
    <w:rsid w:val="008E162B"/>
    <w:rsid w:val="008E21EC"/>
    <w:rsid w:val="008E26FB"/>
    <w:rsid w:val="008E471A"/>
    <w:rsid w:val="008E4B1D"/>
    <w:rsid w:val="008E51F3"/>
    <w:rsid w:val="008E6DEF"/>
    <w:rsid w:val="008E744D"/>
    <w:rsid w:val="008E7994"/>
    <w:rsid w:val="008F0C0E"/>
    <w:rsid w:val="008F0EC7"/>
    <w:rsid w:val="008F1CF5"/>
    <w:rsid w:val="008F2AFC"/>
    <w:rsid w:val="008F3231"/>
    <w:rsid w:val="008F35AF"/>
    <w:rsid w:val="008F63B9"/>
    <w:rsid w:val="008F647F"/>
    <w:rsid w:val="00900BC3"/>
    <w:rsid w:val="00900CCD"/>
    <w:rsid w:val="00900D06"/>
    <w:rsid w:val="00902A40"/>
    <w:rsid w:val="00903A9D"/>
    <w:rsid w:val="00903B42"/>
    <w:rsid w:val="00903B58"/>
    <w:rsid w:val="00904057"/>
    <w:rsid w:val="00904E09"/>
    <w:rsid w:val="00906C1F"/>
    <w:rsid w:val="00906C2D"/>
    <w:rsid w:val="00906F96"/>
    <w:rsid w:val="009077B2"/>
    <w:rsid w:val="00910D8E"/>
    <w:rsid w:val="00911ADD"/>
    <w:rsid w:val="00911C12"/>
    <w:rsid w:val="00911C71"/>
    <w:rsid w:val="00914413"/>
    <w:rsid w:val="00914CA5"/>
    <w:rsid w:val="00916082"/>
    <w:rsid w:val="009206AD"/>
    <w:rsid w:val="00921162"/>
    <w:rsid w:val="00922115"/>
    <w:rsid w:val="0092302B"/>
    <w:rsid w:val="00923209"/>
    <w:rsid w:val="0092426E"/>
    <w:rsid w:val="0092517E"/>
    <w:rsid w:val="009251EC"/>
    <w:rsid w:val="009254AF"/>
    <w:rsid w:val="00926FA5"/>
    <w:rsid w:val="00927578"/>
    <w:rsid w:val="009276E6"/>
    <w:rsid w:val="00930DA4"/>
    <w:rsid w:val="009313BB"/>
    <w:rsid w:val="00933173"/>
    <w:rsid w:val="00933493"/>
    <w:rsid w:val="00933531"/>
    <w:rsid w:val="00934817"/>
    <w:rsid w:val="009415FD"/>
    <w:rsid w:val="00941DE3"/>
    <w:rsid w:val="00942C6F"/>
    <w:rsid w:val="0094352D"/>
    <w:rsid w:val="0094454F"/>
    <w:rsid w:val="00944B09"/>
    <w:rsid w:val="009450B6"/>
    <w:rsid w:val="00946AF9"/>
    <w:rsid w:val="00946F27"/>
    <w:rsid w:val="00950B81"/>
    <w:rsid w:val="009512C1"/>
    <w:rsid w:val="009513CE"/>
    <w:rsid w:val="00951CAD"/>
    <w:rsid w:val="00951E33"/>
    <w:rsid w:val="009536E9"/>
    <w:rsid w:val="0095437A"/>
    <w:rsid w:val="009558D2"/>
    <w:rsid w:val="009577EB"/>
    <w:rsid w:val="00957AE4"/>
    <w:rsid w:val="00960229"/>
    <w:rsid w:val="00961BAD"/>
    <w:rsid w:val="00962AB2"/>
    <w:rsid w:val="00963DE6"/>
    <w:rsid w:val="00964325"/>
    <w:rsid w:val="00964BA5"/>
    <w:rsid w:val="00964F00"/>
    <w:rsid w:val="00965054"/>
    <w:rsid w:val="009719C7"/>
    <w:rsid w:val="00971E19"/>
    <w:rsid w:val="00974145"/>
    <w:rsid w:val="00974FD7"/>
    <w:rsid w:val="009806F5"/>
    <w:rsid w:val="00981548"/>
    <w:rsid w:val="0098250E"/>
    <w:rsid w:val="00983883"/>
    <w:rsid w:val="00984A6F"/>
    <w:rsid w:val="00984F40"/>
    <w:rsid w:val="009851FF"/>
    <w:rsid w:val="00985C5E"/>
    <w:rsid w:val="00985DAC"/>
    <w:rsid w:val="009867BD"/>
    <w:rsid w:val="00986DA1"/>
    <w:rsid w:val="0098719F"/>
    <w:rsid w:val="00987858"/>
    <w:rsid w:val="0099051C"/>
    <w:rsid w:val="0099073F"/>
    <w:rsid w:val="00990C19"/>
    <w:rsid w:val="0099154F"/>
    <w:rsid w:val="00991675"/>
    <w:rsid w:val="009938A7"/>
    <w:rsid w:val="00995664"/>
    <w:rsid w:val="00997E37"/>
    <w:rsid w:val="009A32B7"/>
    <w:rsid w:val="009A6DDE"/>
    <w:rsid w:val="009A6FF5"/>
    <w:rsid w:val="009A74D7"/>
    <w:rsid w:val="009B0EBD"/>
    <w:rsid w:val="009B27CC"/>
    <w:rsid w:val="009B3140"/>
    <w:rsid w:val="009B3A7A"/>
    <w:rsid w:val="009B452F"/>
    <w:rsid w:val="009B4EE2"/>
    <w:rsid w:val="009B56C0"/>
    <w:rsid w:val="009B5DE3"/>
    <w:rsid w:val="009B741B"/>
    <w:rsid w:val="009C03D0"/>
    <w:rsid w:val="009C0765"/>
    <w:rsid w:val="009C4C5D"/>
    <w:rsid w:val="009C5363"/>
    <w:rsid w:val="009C6EC8"/>
    <w:rsid w:val="009C7181"/>
    <w:rsid w:val="009D0265"/>
    <w:rsid w:val="009D2EA6"/>
    <w:rsid w:val="009D41A8"/>
    <w:rsid w:val="009D473B"/>
    <w:rsid w:val="009D65D5"/>
    <w:rsid w:val="009E09B3"/>
    <w:rsid w:val="009E119C"/>
    <w:rsid w:val="009E162B"/>
    <w:rsid w:val="009E1A08"/>
    <w:rsid w:val="009E1A3F"/>
    <w:rsid w:val="009E3217"/>
    <w:rsid w:val="009E4D6D"/>
    <w:rsid w:val="009E5111"/>
    <w:rsid w:val="009E52C8"/>
    <w:rsid w:val="009E56CD"/>
    <w:rsid w:val="009E5C1E"/>
    <w:rsid w:val="009E62AB"/>
    <w:rsid w:val="009E6E38"/>
    <w:rsid w:val="009E7135"/>
    <w:rsid w:val="009F0966"/>
    <w:rsid w:val="009F0B7A"/>
    <w:rsid w:val="009F12B2"/>
    <w:rsid w:val="009F2446"/>
    <w:rsid w:val="009F2DE4"/>
    <w:rsid w:val="009F4941"/>
    <w:rsid w:val="009F4AC4"/>
    <w:rsid w:val="009F570E"/>
    <w:rsid w:val="009F5F62"/>
    <w:rsid w:val="009F6172"/>
    <w:rsid w:val="009F64B8"/>
    <w:rsid w:val="009F69B8"/>
    <w:rsid w:val="009F767B"/>
    <w:rsid w:val="009F7802"/>
    <w:rsid w:val="00A00361"/>
    <w:rsid w:val="00A007BD"/>
    <w:rsid w:val="00A00E46"/>
    <w:rsid w:val="00A01571"/>
    <w:rsid w:val="00A03327"/>
    <w:rsid w:val="00A03430"/>
    <w:rsid w:val="00A04967"/>
    <w:rsid w:val="00A05C9B"/>
    <w:rsid w:val="00A07BD5"/>
    <w:rsid w:val="00A1163D"/>
    <w:rsid w:val="00A119AA"/>
    <w:rsid w:val="00A13296"/>
    <w:rsid w:val="00A13499"/>
    <w:rsid w:val="00A143E7"/>
    <w:rsid w:val="00A16AD3"/>
    <w:rsid w:val="00A17980"/>
    <w:rsid w:val="00A17B83"/>
    <w:rsid w:val="00A20145"/>
    <w:rsid w:val="00A20722"/>
    <w:rsid w:val="00A21460"/>
    <w:rsid w:val="00A219AC"/>
    <w:rsid w:val="00A22C8B"/>
    <w:rsid w:val="00A25A98"/>
    <w:rsid w:val="00A25FEB"/>
    <w:rsid w:val="00A30568"/>
    <w:rsid w:val="00A3238E"/>
    <w:rsid w:val="00A32944"/>
    <w:rsid w:val="00A32E3E"/>
    <w:rsid w:val="00A34139"/>
    <w:rsid w:val="00A3611E"/>
    <w:rsid w:val="00A36219"/>
    <w:rsid w:val="00A367CB"/>
    <w:rsid w:val="00A429BE"/>
    <w:rsid w:val="00A42C52"/>
    <w:rsid w:val="00A432D1"/>
    <w:rsid w:val="00A4331E"/>
    <w:rsid w:val="00A43669"/>
    <w:rsid w:val="00A43C34"/>
    <w:rsid w:val="00A45A46"/>
    <w:rsid w:val="00A46243"/>
    <w:rsid w:val="00A46271"/>
    <w:rsid w:val="00A46ECA"/>
    <w:rsid w:val="00A50810"/>
    <w:rsid w:val="00A51EAB"/>
    <w:rsid w:val="00A521E2"/>
    <w:rsid w:val="00A52E43"/>
    <w:rsid w:val="00A52F16"/>
    <w:rsid w:val="00A5406C"/>
    <w:rsid w:val="00A54486"/>
    <w:rsid w:val="00A548BF"/>
    <w:rsid w:val="00A54939"/>
    <w:rsid w:val="00A55F90"/>
    <w:rsid w:val="00A5654A"/>
    <w:rsid w:val="00A579FA"/>
    <w:rsid w:val="00A6089F"/>
    <w:rsid w:val="00A60DFE"/>
    <w:rsid w:val="00A61412"/>
    <w:rsid w:val="00A6208C"/>
    <w:rsid w:val="00A644BB"/>
    <w:rsid w:val="00A65367"/>
    <w:rsid w:val="00A67798"/>
    <w:rsid w:val="00A70602"/>
    <w:rsid w:val="00A70EC0"/>
    <w:rsid w:val="00A715ED"/>
    <w:rsid w:val="00A7399D"/>
    <w:rsid w:val="00A73EDD"/>
    <w:rsid w:val="00A74657"/>
    <w:rsid w:val="00A74CC9"/>
    <w:rsid w:val="00A776C3"/>
    <w:rsid w:val="00A80EB8"/>
    <w:rsid w:val="00A80F7D"/>
    <w:rsid w:val="00A81B74"/>
    <w:rsid w:val="00A8457E"/>
    <w:rsid w:val="00A84AA0"/>
    <w:rsid w:val="00A86069"/>
    <w:rsid w:val="00A87431"/>
    <w:rsid w:val="00A8765B"/>
    <w:rsid w:val="00A87A98"/>
    <w:rsid w:val="00A9067C"/>
    <w:rsid w:val="00A92849"/>
    <w:rsid w:val="00A935B2"/>
    <w:rsid w:val="00A96A59"/>
    <w:rsid w:val="00A9725F"/>
    <w:rsid w:val="00AA1C2E"/>
    <w:rsid w:val="00AA26CE"/>
    <w:rsid w:val="00AA302B"/>
    <w:rsid w:val="00AA5E67"/>
    <w:rsid w:val="00AA7739"/>
    <w:rsid w:val="00AA7F05"/>
    <w:rsid w:val="00AB0321"/>
    <w:rsid w:val="00AB0F95"/>
    <w:rsid w:val="00AB1A64"/>
    <w:rsid w:val="00AB2AEC"/>
    <w:rsid w:val="00AB32F8"/>
    <w:rsid w:val="00AB3573"/>
    <w:rsid w:val="00AB3D98"/>
    <w:rsid w:val="00AB43BC"/>
    <w:rsid w:val="00AB5134"/>
    <w:rsid w:val="00AB51AF"/>
    <w:rsid w:val="00AB5785"/>
    <w:rsid w:val="00AB5FB0"/>
    <w:rsid w:val="00AC15C8"/>
    <w:rsid w:val="00AC16E8"/>
    <w:rsid w:val="00AC1BB8"/>
    <w:rsid w:val="00AC57E0"/>
    <w:rsid w:val="00AC592E"/>
    <w:rsid w:val="00AC596E"/>
    <w:rsid w:val="00AC7C91"/>
    <w:rsid w:val="00AD0E9F"/>
    <w:rsid w:val="00AD2C16"/>
    <w:rsid w:val="00AD3165"/>
    <w:rsid w:val="00AD338C"/>
    <w:rsid w:val="00AD3706"/>
    <w:rsid w:val="00AD3CB5"/>
    <w:rsid w:val="00AD4D5A"/>
    <w:rsid w:val="00AE0123"/>
    <w:rsid w:val="00AE0842"/>
    <w:rsid w:val="00AE1B09"/>
    <w:rsid w:val="00AE2382"/>
    <w:rsid w:val="00AE251E"/>
    <w:rsid w:val="00AE260C"/>
    <w:rsid w:val="00AE2FCF"/>
    <w:rsid w:val="00AE34F7"/>
    <w:rsid w:val="00AE5726"/>
    <w:rsid w:val="00AE7BAD"/>
    <w:rsid w:val="00AE7DF4"/>
    <w:rsid w:val="00AF0AE0"/>
    <w:rsid w:val="00AF0B76"/>
    <w:rsid w:val="00AF155C"/>
    <w:rsid w:val="00AF16A6"/>
    <w:rsid w:val="00AF1A30"/>
    <w:rsid w:val="00AF1C4A"/>
    <w:rsid w:val="00AF279B"/>
    <w:rsid w:val="00AF2C1B"/>
    <w:rsid w:val="00AF3BB0"/>
    <w:rsid w:val="00AF3C3E"/>
    <w:rsid w:val="00AF3E03"/>
    <w:rsid w:val="00AF5A00"/>
    <w:rsid w:val="00AF716B"/>
    <w:rsid w:val="00AF7B3D"/>
    <w:rsid w:val="00B008D6"/>
    <w:rsid w:val="00B00D69"/>
    <w:rsid w:val="00B022B9"/>
    <w:rsid w:val="00B030B0"/>
    <w:rsid w:val="00B038EF"/>
    <w:rsid w:val="00B040BC"/>
    <w:rsid w:val="00B05753"/>
    <w:rsid w:val="00B057C2"/>
    <w:rsid w:val="00B058FC"/>
    <w:rsid w:val="00B06CF8"/>
    <w:rsid w:val="00B07FFE"/>
    <w:rsid w:val="00B12684"/>
    <w:rsid w:val="00B1341C"/>
    <w:rsid w:val="00B14B73"/>
    <w:rsid w:val="00B15C62"/>
    <w:rsid w:val="00B16C25"/>
    <w:rsid w:val="00B17A73"/>
    <w:rsid w:val="00B2197F"/>
    <w:rsid w:val="00B24223"/>
    <w:rsid w:val="00B253A1"/>
    <w:rsid w:val="00B25BE3"/>
    <w:rsid w:val="00B26FA8"/>
    <w:rsid w:val="00B27F57"/>
    <w:rsid w:val="00B3035A"/>
    <w:rsid w:val="00B3047E"/>
    <w:rsid w:val="00B30815"/>
    <w:rsid w:val="00B31361"/>
    <w:rsid w:val="00B319BD"/>
    <w:rsid w:val="00B31AB5"/>
    <w:rsid w:val="00B323FF"/>
    <w:rsid w:val="00B326D7"/>
    <w:rsid w:val="00B3305E"/>
    <w:rsid w:val="00B351E5"/>
    <w:rsid w:val="00B35327"/>
    <w:rsid w:val="00B353F2"/>
    <w:rsid w:val="00B35D88"/>
    <w:rsid w:val="00B36D01"/>
    <w:rsid w:val="00B3711F"/>
    <w:rsid w:val="00B3794B"/>
    <w:rsid w:val="00B37E69"/>
    <w:rsid w:val="00B4121A"/>
    <w:rsid w:val="00B41887"/>
    <w:rsid w:val="00B424C0"/>
    <w:rsid w:val="00B435FF"/>
    <w:rsid w:val="00B4367F"/>
    <w:rsid w:val="00B43954"/>
    <w:rsid w:val="00B44FB5"/>
    <w:rsid w:val="00B455A4"/>
    <w:rsid w:val="00B46001"/>
    <w:rsid w:val="00B46175"/>
    <w:rsid w:val="00B47301"/>
    <w:rsid w:val="00B509FC"/>
    <w:rsid w:val="00B51745"/>
    <w:rsid w:val="00B52AE2"/>
    <w:rsid w:val="00B53486"/>
    <w:rsid w:val="00B54097"/>
    <w:rsid w:val="00B54A36"/>
    <w:rsid w:val="00B558CA"/>
    <w:rsid w:val="00B563BB"/>
    <w:rsid w:val="00B5688E"/>
    <w:rsid w:val="00B56A3F"/>
    <w:rsid w:val="00B56CBF"/>
    <w:rsid w:val="00B6017D"/>
    <w:rsid w:val="00B616D2"/>
    <w:rsid w:val="00B61E07"/>
    <w:rsid w:val="00B62E42"/>
    <w:rsid w:val="00B6469C"/>
    <w:rsid w:val="00B646D2"/>
    <w:rsid w:val="00B65499"/>
    <w:rsid w:val="00B6586F"/>
    <w:rsid w:val="00B667B1"/>
    <w:rsid w:val="00B677DC"/>
    <w:rsid w:val="00B67A25"/>
    <w:rsid w:val="00B70CAA"/>
    <w:rsid w:val="00B71B41"/>
    <w:rsid w:val="00B768FC"/>
    <w:rsid w:val="00B8088D"/>
    <w:rsid w:val="00B8098A"/>
    <w:rsid w:val="00B81612"/>
    <w:rsid w:val="00B821A9"/>
    <w:rsid w:val="00B829F3"/>
    <w:rsid w:val="00B84604"/>
    <w:rsid w:val="00B84FC9"/>
    <w:rsid w:val="00B85F64"/>
    <w:rsid w:val="00B85FF2"/>
    <w:rsid w:val="00B86AA1"/>
    <w:rsid w:val="00B87A76"/>
    <w:rsid w:val="00B909FE"/>
    <w:rsid w:val="00B90A86"/>
    <w:rsid w:val="00B90F14"/>
    <w:rsid w:val="00B912A2"/>
    <w:rsid w:val="00B91D98"/>
    <w:rsid w:val="00B923A8"/>
    <w:rsid w:val="00B9423B"/>
    <w:rsid w:val="00B943B3"/>
    <w:rsid w:val="00B96338"/>
    <w:rsid w:val="00B966E4"/>
    <w:rsid w:val="00B9671B"/>
    <w:rsid w:val="00BA66D4"/>
    <w:rsid w:val="00BA6AEB"/>
    <w:rsid w:val="00BA7340"/>
    <w:rsid w:val="00BA7978"/>
    <w:rsid w:val="00BB2D44"/>
    <w:rsid w:val="00BB44E6"/>
    <w:rsid w:val="00BB4637"/>
    <w:rsid w:val="00BB6D31"/>
    <w:rsid w:val="00BC0AAF"/>
    <w:rsid w:val="00BC15E0"/>
    <w:rsid w:val="00BC1E60"/>
    <w:rsid w:val="00BC2096"/>
    <w:rsid w:val="00BC24FD"/>
    <w:rsid w:val="00BC3562"/>
    <w:rsid w:val="00BC462D"/>
    <w:rsid w:val="00BC49B6"/>
    <w:rsid w:val="00BC652B"/>
    <w:rsid w:val="00BC744A"/>
    <w:rsid w:val="00BC7ECF"/>
    <w:rsid w:val="00BD097B"/>
    <w:rsid w:val="00BD0C32"/>
    <w:rsid w:val="00BD0E58"/>
    <w:rsid w:val="00BD191A"/>
    <w:rsid w:val="00BD23C2"/>
    <w:rsid w:val="00BD4C87"/>
    <w:rsid w:val="00BE0594"/>
    <w:rsid w:val="00BE0F5E"/>
    <w:rsid w:val="00BE17B8"/>
    <w:rsid w:val="00BE3AD6"/>
    <w:rsid w:val="00BE41D5"/>
    <w:rsid w:val="00BE48BD"/>
    <w:rsid w:val="00BE4F98"/>
    <w:rsid w:val="00BE65B3"/>
    <w:rsid w:val="00BE6CFA"/>
    <w:rsid w:val="00BE6F82"/>
    <w:rsid w:val="00BE762A"/>
    <w:rsid w:val="00BE7B7F"/>
    <w:rsid w:val="00BF1109"/>
    <w:rsid w:val="00BF362E"/>
    <w:rsid w:val="00BF40CA"/>
    <w:rsid w:val="00BF5ECC"/>
    <w:rsid w:val="00BF6B0D"/>
    <w:rsid w:val="00BF7A62"/>
    <w:rsid w:val="00C00150"/>
    <w:rsid w:val="00C0119F"/>
    <w:rsid w:val="00C01D4F"/>
    <w:rsid w:val="00C03EA2"/>
    <w:rsid w:val="00C0558B"/>
    <w:rsid w:val="00C07855"/>
    <w:rsid w:val="00C078FD"/>
    <w:rsid w:val="00C14854"/>
    <w:rsid w:val="00C14B2C"/>
    <w:rsid w:val="00C15FA1"/>
    <w:rsid w:val="00C1694A"/>
    <w:rsid w:val="00C16C53"/>
    <w:rsid w:val="00C208AC"/>
    <w:rsid w:val="00C2548C"/>
    <w:rsid w:val="00C26031"/>
    <w:rsid w:val="00C3004E"/>
    <w:rsid w:val="00C3005A"/>
    <w:rsid w:val="00C316A7"/>
    <w:rsid w:val="00C3205D"/>
    <w:rsid w:val="00C324F4"/>
    <w:rsid w:val="00C3408A"/>
    <w:rsid w:val="00C35C39"/>
    <w:rsid w:val="00C36892"/>
    <w:rsid w:val="00C372BE"/>
    <w:rsid w:val="00C37822"/>
    <w:rsid w:val="00C41FC8"/>
    <w:rsid w:val="00C436E9"/>
    <w:rsid w:val="00C437B3"/>
    <w:rsid w:val="00C43F60"/>
    <w:rsid w:val="00C44211"/>
    <w:rsid w:val="00C45A07"/>
    <w:rsid w:val="00C460CD"/>
    <w:rsid w:val="00C47F2D"/>
    <w:rsid w:val="00C54B4C"/>
    <w:rsid w:val="00C56E61"/>
    <w:rsid w:val="00C57019"/>
    <w:rsid w:val="00C6047B"/>
    <w:rsid w:val="00C60783"/>
    <w:rsid w:val="00C616CE"/>
    <w:rsid w:val="00C61D7C"/>
    <w:rsid w:val="00C622DA"/>
    <w:rsid w:val="00C62BAA"/>
    <w:rsid w:val="00C631F3"/>
    <w:rsid w:val="00C65E89"/>
    <w:rsid w:val="00C66E98"/>
    <w:rsid w:val="00C676CB"/>
    <w:rsid w:val="00C6779D"/>
    <w:rsid w:val="00C67B53"/>
    <w:rsid w:val="00C70221"/>
    <w:rsid w:val="00C70996"/>
    <w:rsid w:val="00C71F18"/>
    <w:rsid w:val="00C727F9"/>
    <w:rsid w:val="00C729EA"/>
    <w:rsid w:val="00C73CDB"/>
    <w:rsid w:val="00C74B9D"/>
    <w:rsid w:val="00C751B1"/>
    <w:rsid w:val="00C77372"/>
    <w:rsid w:val="00C77DCE"/>
    <w:rsid w:val="00C801A9"/>
    <w:rsid w:val="00C803B4"/>
    <w:rsid w:val="00C80ED2"/>
    <w:rsid w:val="00C81034"/>
    <w:rsid w:val="00C820B2"/>
    <w:rsid w:val="00C849A4"/>
    <w:rsid w:val="00C85A3F"/>
    <w:rsid w:val="00C85EA6"/>
    <w:rsid w:val="00C86638"/>
    <w:rsid w:val="00C90E94"/>
    <w:rsid w:val="00C9104B"/>
    <w:rsid w:val="00C949C1"/>
    <w:rsid w:val="00C94C4A"/>
    <w:rsid w:val="00C95385"/>
    <w:rsid w:val="00C962D2"/>
    <w:rsid w:val="00CA02BD"/>
    <w:rsid w:val="00CA0BF0"/>
    <w:rsid w:val="00CA11A1"/>
    <w:rsid w:val="00CA1BAD"/>
    <w:rsid w:val="00CA250D"/>
    <w:rsid w:val="00CA2C7C"/>
    <w:rsid w:val="00CA3116"/>
    <w:rsid w:val="00CA3742"/>
    <w:rsid w:val="00CA4C94"/>
    <w:rsid w:val="00CA77BC"/>
    <w:rsid w:val="00CA7885"/>
    <w:rsid w:val="00CB1995"/>
    <w:rsid w:val="00CB26D6"/>
    <w:rsid w:val="00CB3494"/>
    <w:rsid w:val="00CB50A8"/>
    <w:rsid w:val="00CB59D3"/>
    <w:rsid w:val="00CB730C"/>
    <w:rsid w:val="00CB7934"/>
    <w:rsid w:val="00CB7AA2"/>
    <w:rsid w:val="00CB7E91"/>
    <w:rsid w:val="00CC00F3"/>
    <w:rsid w:val="00CC02CD"/>
    <w:rsid w:val="00CC1ABD"/>
    <w:rsid w:val="00CC36C2"/>
    <w:rsid w:val="00CC466C"/>
    <w:rsid w:val="00CC5473"/>
    <w:rsid w:val="00CC5C39"/>
    <w:rsid w:val="00CC6AE8"/>
    <w:rsid w:val="00CC71E9"/>
    <w:rsid w:val="00CC7548"/>
    <w:rsid w:val="00CC7BF8"/>
    <w:rsid w:val="00CD3782"/>
    <w:rsid w:val="00CD39D4"/>
    <w:rsid w:val="00CD4C51"/>
    <w:rsid w:val="00CD55A6"/>
    <w:rsid w:val="00CD70D7"/>
    <w:rsid w:val="00CD7CB2"/>
    <w:rsid w:val="00CE2D25"/>
    <w:rsid w:val="00CE34BB"/>
    <w:rsid w:val="00CE4048"/>
    <w:rsid w:val="00CE6609"/>
    <w:rsid w:val="00CE6E6C"/>
    <w:rsid w:val="00CE7D7C"/>
    <w:rsid w:val="00CF3D20"/>
    <w:rsid w:val="00CF4621"/>
    <w:rsid w:val="00CF48FA"/>
    <w:rsid w:val="00CF7633"/>
    <w:rsid w:val="00D020E3"/>
    <w:rsid w:val="00D0245B"/>
    <w:rsid w:val="00D036D9"/>
    <w:rsid w:val="00D03F54"/>
    <w:rsid w:val="00D041FC"/>
    <w:rsid w:val="00D042D9"/>
    <w:rsid w:val="00D04788"/>
    <w:rsid w:val="00D05FB6"/>
    <w:rsid w:val="00D07E05"/>
    <w:rsid w:val="00D119F4"/>
    <w:rsid w:val="00D11CC1"/>
    <w:rsid w:val="00D11D1E"/>
    <w:rsid w:val="00D15267"/>
    <w:rsid w:val="00D155FF"/>
    <w:rsid w:val="00D1599F"/>
    <w:rsid w:val="00D16908"/>
    <w:rsid w:val="00D1692F"/>
    <w:rsid w:val="00D2146B"/>
    <w:rsid w:val="00D21E40"/>
    <w:rsid w:val="00D23E9B"/>
    <w:rsid w:val="00D253CD"/>
    <w:rsid w:val="00D2627F"/>
    <w:rsid w:val="00D26B81"/>
    <w:rsid w:val="00D2703C"/>
    <w:rsid w:val="00D27830"/>
    <w:rsid w:val="00D329E8"/>
    <w:rsid w:val="00D32FA7"/>
    <w:rsid w:val="00D3422D"/>
    <w:rsid w:val="00D35F4F"/>
    <w:rsid w:val="00D36377"/>
    <w:rsid w:val="00D36B50"/>
    <w:rsid w:val="00D37B15"/>
    <w:rsid w:val="00D40375"/>
    <w:rsid w:val="00D4038A"/>
    <w:rsid w:val="00D410AA"/>
    <w:rsid w:val="00D4288E"/>
    <w:rsid w:val="00D42E25"/>
    <w:rsid w:val="00D43285"/>
    <w:rsid w:val="00D454C2"/>
    <w:rsid w:val="00D458C0"/>
    <w:rsid w:val="00D45DEE"/>
    <w:rsid w:val="00D4672B"/>
    <w:rsid w:val="00D50A2A"/>
    <w:rsid w:val="00D52032"/>
    <w:rsid w:val="00D524AA"/>
    <w:rsid w:val="00D524ED"/>
    <w:rsid w:val="00D52E1B"/>
    <w:rsid w:val="00D5308A"/>
    <w:rsid w:val="00D54934"/>
    <w:rsid w:val="00D55EA1"/>
    <w:rsid w:val="00D56364"/>
    <w:rsid w:val="00D56A7C"/>
    <w:rsid w:val="00D56B1B"/>
    <w:rsid w:val="00D57586"/>
    <w:rsid w:val="00D60054"/>
    <w:rsid w:val="00D60E38"/>
    <w:rsid w:val="00D60E40"/>
    <w:rsid w:val="00D61045"/>
    <w:rsid w:val="00D63A08"/>
    <w:rsid w:val="00D64273"/>
    <w:rsid w:val="00D64892"/>
    <w:rsid w:val="00D64F30"/>
    <w:rsid w:val="00D67095"/>
    <w:rsid w:val="00D70940"/>
    <w:rsid w:val="00D70AC2"/>
    <w:rsid w:val="00D714AB"/>
    <w:rsid w:val="00D716E9"/>
    <w:rsid w:val="00D71CBE"/>
    <w:rsid w:val="00D74D7B"/>
    <w:rsid w:val="00D7654A"/>
    <w:rsid w:val="00D76C70"/>
    <w:rsid w:val="00D773AB"/>
    <w:rsid w:val="00D77CAD"/>
    <w:rsid w:val="00D80803"/>
    <w:rsid w:val="00D81433"/>
    <w:rsid w:val="00D8317F"/>
    <w:rsid w:val="00D83EC0"/>
    <w:rsid w:val="00D84BB2"/>
    <w:rsid w:val="00D84CB9"/>
    <w:rsid w:val="00D85A4E"/>
    <w:rsid w:val="00D87A72"/>
    <w:rsid w:val="00D9008F"/>
    <w:rsid w:val="00D91634"/>
    <w:rsid w:val="00D965DF"/>
    <w:rsid w:val="00D96618"/>
    <w:rsid w:val="00D979F4"/>
    <w:rsid w:val="00DA33A8"/>
    <w:rsid w:val="00DA33E7"/>
    <w:rsid w:val="00DA3D05"/>
    <w:rsid w:val="00DA4BF1"/>
    <w:rsid w:val="00DA4F9A"/>
    <w:rsid w:val="00DA51A7"/>
    <w:rsid w:val="00DA5347"/>
    <w:rsid w:val="00DA5E6B"/>
    <w:rsid w:val="00DA5F97"/>
    <w:rsid w:val="00DA60E4"/>
    <w:rsid w:val="00DA707E"/>
    <w:rsid w:val="00DA79A8"/>
    <w:rsid w:val="00DA7E31"/>
    <w:rsid w:val="00DB15A0"/>
    <w:rsid w:val="00DB2FEF"/>
    <w:rsid w:val="00DB35E1"/>
    <w:rsid w:val="00DB3603"/>
    <w:rsid w:val="00DB4E8C"/>
    <w:rsid w:val="00DB562B"/>
    <w:rsid w:val="00DB641A"/>
    <w:rsid w:val="00DB73D5"/>
    <w:rsid w:val="00DB7D1F"/>
    <w:rsid w:val="00DC1265"/>
    <w:rsid w:val="00DC1335"/>
    <w:rsid w:val="00DC2801"/>
    <w:rsid w:val="00DC4DD3"/>
    <w:rsid w:val="00DC5F8C"/>
    <w:rsid w:val="00DC5FB0"/>
    <w:rsid w:val="00DC60DE"/>
    <w:rsid w:val="00DC6812"/>
    <w:rsid w:val="00DC7415"/>
    <w:rsid w:val="00DC7843"/>
    <w:rsid w:val="00DC7A7B"/>
    <w:rsid w:val="00DD2E0A"/>
    <w:rsid w:val="00DD4571"/>
    <w:rsid w:val="00DD4AEC"/>
    <w:rsid w:val="00DD5908"/>
    <w:rsid w:val="00DD5CC6"/>
    <w:rsid w:val="00DD5CD1"/>
    <w:rsid w:val="00DD6AC8"/>
    <w:rsid w:val="00DD6AD2"/>
    <w:rsid w:val="00DD6F6C"/>
    <w:rsid w:val="00DD720E"/>
    <w:rsid w:val="00DD7369"/>
    <w:rsid w:val="00DD75EE"/>
    <w:rsid w:val="00DE096C"/>
    <w:rsid w:val="00DE120A"/>
    <w:rsid w:val="00DE138D"/>
    <w:rsid w:val="00DE24BC"/>
    <w:rsid w:val="00DE2B27"/>
    <w:rsid w:val="00DE2EE9"/>
    <w:rsid w:val="00DE3477"/>
    <w:rsid w:val="00DE542E"/>
    <w:rsid w:val="00DE5DFC"/>
    <w:rsid w:val="00DE7440"/>
    <w:rsid w:val="00DE7B81"/>
    <w:rsid w:val="00DE7CB5"/>
    <w:rsid w:val="00DF0154"/>
    <w:rsid w:val="00DF032A"/>
    <w:rsid w:val="00DF0B88"/>
    <w:rsid w:val="00DF0C43"/>
    <w:rsid w:val="00DF0F68"/>
    <w:rsid w:val="00DF1766"/>
    <w:rsid w:val="00DF18C3"/>
    <w:rsid w:val="00DF1D9C"/>
    <w:rsid w:val="00DF303F"/>
    <w:rsid w:val="00DF33E9"/>
    <w:rsid w:val="00DF35BC"/>
    <w:rsid w:val="00DF488A"/>
    <w:rsid w:val="00DF4DF3"/>
    <w:rsid w:val="00DF547C"/>
    <w:rsid w:val="00DF5860"/>
    <w:rsid w:val="00DF7D9C"/>
    <w:rsid w:val="00E00A43"/>
    <w:rsid w:val="00E00CB8"/>
    <w:rsid w:val="00E00FF9"/>
    <w:rsid w:val="00E033E8"/>
    <w:rsid w:val="00E03C26"/>
    <w:rsid w:val="00E03D95"/>
    <w:rsid w:val="00E041CC"/>
    <w:rsid w:val="00E05F28"/>
    <w:rsid w:val="00E061A1"/>
    <w:rsid w:val="00E0675D"/>
    <w:rsid w:val="00E07BAA"/>
    <w:rsid w:val="00E11545"/>
    <w:rsid w:val="00E11BFB"/>
    <w:rsid w:val="00E12618"/>
    <w:rsid w:val="00E13351"/>
    <w:rsid w:val="00E13C3F"/>
    <w:rsid w:val="00E14070"/>
    <w:rsid w:val="00E149BB"/>
    <w:rsid w:val="00E164CA"/>
    <w:rsid w:val="00E20BA6"/>
    <w:rsid w:val="00E23677"/>
    <w:rsid w:val="00E2378A"/>
    <w:rsid w:val="00E23BAB"/>
    <w:rsid w:val="00E262B0"/>
    <w:rsid w:val="00E2700C"/>
    <w:rsid w:val="00E2787C"/>
    <w:rsid w:val="00E27A8F"/>
    <w:rsid w:val="00E27BCD"/>
    <w:rsid w:val="00E30099"/>
    <w:rsid w:val="00E309B6"/>
    <w:rsid w:val="00E309F9"/>
    <w:rsid w:val="00E33106"/>
    <w:rsid w:val="00E35436"/>
    <w:rsid w:val="00E36977"/>
    <w:rsid w:val="00E371A7"/>
    <w:rsid w:val="00E40908"/>
    <w:rsid w:val="00E41669"/>
    <w:rsid w:val="00E4437F"/>
    <w:rsid w:val="00E45110"/>
    <w:rsid w:val="00E45484"/>
    <w:rsid w:val="00E460F6"/>
    <w:rsid w:val="00E4666C"/>
    <w:rsid w:val="00E4719B"/>
    <w:rsid w:val="00E52696"/>
    <w:rsid w:val="00E537F2"/>
    <w:rsid w:val="00E53BFD"/>
    <w:rsid w:val="00E53CD2"/>
    <w:rsid w:val="00E54C7A"/>
    <w:rsid w:val="00E566DA"/>
    <w:rsid w:val="00E6051B"/>
    <w:rsid w:val="00E6206A"/>
    <w:rsid w:val="00E625A7"/>
    <w:rsid w:val="00E625D3"/>
    <w:rsid w:val="00E6262B"/>
    <w:rsid w:val="00E6307C"/>
    <w:rsid w:val="00E633D7"/>
    <w:rsid w:val="00E645C5"/>
    <w:rsid w:val="00E64C15"/>
    <w:rsid w:val="00E662CF"/>
    <w:rsid w:val="00E663D7"/>
    <w:rsid w:val="00E66794"/>
    <w:rsid w:val="00E6695F"/>
    <w:rsid w:val="00E673AB"/>
    <w:rsid w:val="00E72638"/>
    <w:rsid w:val="00E72AE9"/>
    <w:rsid w:val="00E72D0D"/>
    <w:rsid w:val="00E72DB8"/>
    <w:rsid w:val="00E75A5A"/>
    <w:rsid w:val="00E77322"/>
    <w:rsid w:val="00E8006E"/>
    <w:rsid w:val="00E8186F"/>
    <w:rsid w:val="00E81FAF"/>
    <w:rsid w:val="00E82A89"/>
    <w:rsid w:val="00E84988"/>
    <w:rsid w:val="00E84D03"/>
    <w:rsid w:val="00E85306"/>
    <w:rsid w:val="00E85C6C"/>
    <w:rsid w:val="00E8659E"/>
    <w:rsid w:val="00E87A3B"/>
    <w:rsid w:val="00E9169A"/>
    <w:rsid w:val="00E91AA0"/>
    <w:rsid w:val="00E91C03"/>
    <w:rsid w:val="00E9242C"/>
    <w:rsid w:val="00E92569"/>
    <w:rsid w:val="00E93F44"/>
    <w:rsid w:val="00E94A07"/>
    <w:rsid w:val="00EA0DA8"/>
    <w:rsid w:val="00EA14E1"/>
    <w:rsid w:val="00EA1B28"/>
    <w:rsid w:val="00EA23A3"/>
    <w:rsid w:val="00EA2EAE"/>
    <w:rsid w:val="00EA387B"/>
    <w:rsid w:val="00EA3D4D"/>
    <w:rsid w:val="00EA414F"/>
    <w:rsid w:val="00EA445A"/>
    <w:rsid w:val="00EA4D2A"/>
    <w:rsid w:val="00EA696B"/>
    <w:rsid w:val="00EA7608"/>
    <w:rsid w:val="00EB0346"/>
    <w:rsid w:val="00EB050C"/>
    <w:rsid w:val="00EB0840"/>
    <w:rsid w:val="00EB2B35"/>
    <w:rsid w:val="00EB3301"/>
    <w:rsid w:val="00EB4505"/>
    <w:rsid w:val="00EB4D8A"/>
    <w:rsid w:val="00EB4FF4"/>
    <w:rsid w:val="00EB5B82"/>
    <w:rsid w:val="00EB5D66"/>
    <w:rsid w:val="00EB64C5"/>
    <w:rsid w:val="00EB727A"/>
    <w:rsid w:val="00EB77E6"/>
    <w:rsid w:val="00EC1681"/>
    <w:rsid w:val="00EC45F0"/>
    <w:rsid w:val="00EC4C75"/>
    <w:rsid w:val="00EC4FB8"/>
    <w:rsid w:val="00EC538A"/>
    <w:rsid w:val="00EC5CEA"/>
    <w:rsid w:val="00EC5F76"/>
    <w:rsid w:val="00EC723F"/>
    <w:rsid w:val="00ED03DE"/>
    <w:rsid w:val="00ED06FF"/>
    <w:rsid w:val="00ED247E"/>
    <w:rsid w:val="00ED394E"/>
    <w:rsid w:val="00ED4375"/>
    <w:rsid w:val="00ED5894"/>
    <w:rsid w:val="00ED5F7E"/>
    <w:rsid w:val="00ED68BE"/>
    <w:rsid w:val="00EE1DA9"/>
    <w:rsid w:val="00EE348B"/>
    <w:rsid w:val="00EE364C"/>
    <w:rsid w:val="00EE385E"/>
    <w:rsid w:val="00EE3FD1"/>
    <w:rsid w:val="00EE5475"/>
    <w:rsid w:val="00EF10C7"/>
    <w:rsid w:val="00EF28FB"/>
    <w:rsid w:val="00EF2A8D"/>
    <w:rsid w:val="00EF3589"/>
    <w:rsid w:val="00EF47AF"/>
    <w:rsid w:val="00EF57FB"/>
    <w:rsid w:val="00EF62C4"/>
    <w:rsid w:val="00EF791A"/>
    <w:rsid w:val="00F01A8B"/>
    <w:rsid w:val="00F033D5"/>
    <w:rsid w:val="00F036BB"/>
    <w:rsid w:val="00F066E5"/>
    <w:rsid w:val="00F102C7"/>
    <w:rsid w:val="00F10EBC"/>
    <w:rsid w:val="00F11D1E"/>
    <w:rsid w:val="00F12D37"/>
    <w:rsid w:val="00F132E2"/>
    <w:rsid w:val="00F149A7"/>
    <w:rsid w:val="00F15BE1"/>
    <w:rsid w:val="00F164AC"/>
    <w:rsid w:val="00F16702"/>
    <w:rsid w:val="00F16C6B"/>
    <w:rsid w:val="00F16DDE"/>
    <w:rsid w:val="00F21106"/>
    <w:rsid w:val="00F25615"/>
    <w:rsid w:val="00F26B0D"/>
    <w:rsid w:val="00F31481"/>
    <w:rsid w:val="00F31543"/>
    <w:rsid w:val="00F32EB2"/>
    <w:rsid w:val="00F341B1"/>
    <w:rsid w:val="00F36610"/>
    <w:rsid w:val="00F36C8A"/>
    <w:rsid w:val="00F36E61"/>
    <w:rsid w:val="00F37435"/>
    <w:rsid w:val="00F378CB"/>
    <w:rsid w:val="00F4055F"/>
    <w:rsid w:val="00F40675"/>
    <w:rsid w:val="00F40C55"/>
    <w:rsid w:val="00F410B4"/>
    <w:rsid w:val="00F4244E"/>
    <w:rsid w:val="00F43BC6"/>
    <w:rsid w:val="00F43C2F"/>
    <w:rsid w:val="00F467D9"/>
    <w:rsid w:val="00F50124"/>
    <w:rsid w:val="00F51975"/>
    <w:rsid w:val="00F51EA8"/>
    <w:rsid w:val="00F52CE2"/>
    <w:rsid w:val="00F55E8B"/>
    <w:rsid w:val="00F60242"/>
    <w:rsid w:val="00F6063D"/>
    <w:rsid w:val="00F62A34"/>
    <w:rsid w:val="00F63BFB"/>
    <w:rsid w:val="00F654C2"/>
    <w:rsid w:val="00F66E19"/>
    <w:rsid w:val="00F67E49"/>
    <w:rsid w:val="00F70857"/>
    <w:rsid w:val="00F71CCD"/>
    <w:rsid w:val="00F71F2E"/>
    <w:rsid w:val="00F72287"/>
    <w:rsid w:val="00F7249E"/>
    <w:rsid w:val="00F7251B"/>
    <w:rsid w:val="00F754B2"/>
    <w:rsid w:val="00F75851"/>
    <w:rsid w:val="00F76D95"/>
    <w:rsid w:val="00F77A36"/>
    <w:rsid w:val="00F830B1"/>
    <w:rsid w:val="00F83698"/>
    <w:rsid w:val="00F83A04"/>
    <w:rsid w:val="00F83D91"/>
    <w:rsid w:val="00F857D0"/>
    <w:rsid w:val="00F85959"/>
    <w:rsid w:val="00F86607"/>
    <w:rsid w:val="00F86A0B"/>
    <w:rsid w:val="00F91A15"/>
    <w:rsid w:val="00F928B2"/>
    <w:rsid w:val="00F93740"/>
    <w:rsid w:val="00F93826"/>
    <w:rsid w:val="00F94042"/>
    <w:rsid w:val="00F9431C"/>
    <w:rsid w:val="00F94A8E"/>
    <w:rsid w:val="00F94E88"/>
    <w:rsid w:val="00F951A6"/>
    <w:rsid w:val="00F971E4"/>
    <w:rsid w:val="00FA0BB8"/>
    <w:rsid w:val="00FA0CC8"/>
    <w:rsid w:val="00FA1088"/>
    <w:rsid w:val="00FA2E02"/>
    <w:rsid w:val="00FA43DC"/>
    <w:rsid w:val="00FA496B"/>
    <w:rsid w:val="00FA5341"/>
    <w:rsid w:val="00FA5AB8"/>
    <w:rsid w:val="00FA5BEC"/>
    <w:rsid w:val="00FA7145"/>
    <w:rsid w:val="00FB095B"/>
    <w:rsid w:val="00FB0CB2"/>
    <w:rsid w:val="00FB1655"/>
    <w:rsid w:val="00FB1DF4"/>
    <w:rsid w:val="00FB280C"/>
    <w:rsid w:val="00FB2FBD"/>
    <w:rsid w:val="00FB4096"/>
    <w:rsid w:val="00FB5C46"/>
    <w:rsid w:val="00FB6EC7"/>
    <w:rsid w:val="00FB7DDA"/>
    <w:rsid w:val="00FC1CA4"/>
    <w:rsid w:val="00FC1CC6"/>
    <w:rsid w:val="00FC424A"/>
    <w:rsid w:val="00FC4A0F"/>
    <w:rsid w:val="00FC52AE"/>
    <w:rsid w:val="00FC5F31"/>
    <w:rsid w:val="00FC7D22"/>
    <w:rsid w:val="00FD07AA"/>
    <w:rsid w:val="00FD0BE7"/>
    <w:rsid w:val="00FD18B3"/>
    <w:rsid w:val="00FD25BB"/>
    <w:rsid w:val="00FD30B5"/>
    <w:rsid w:val="00FD30D5"/>
    <w:rsid w:val="00FD3779"/>
    <w:rsid w:val="00FD757A"/>
    <w:rsid w:val="00FE0C15"/>
    <w:rsid w:val="00FE26ED"/>
    <w:rsid w:val="00FE6124"/>
    <w:rsid w:val="00FE7DEE"/>
    <w:rsid w:val="00FE7F95"/>
    <w:rsid w:val="00FF014A"/>
    <w:rsid w:val="00FF2F75"/>
    <w:rsid w:val="00FF4C9A"/>
    <w:rsid w:val="00FF5570"/>
    <w:rsid w:val="00FF5770"/>
    <w:rsid w:val="00FF5C2D"/>
    <w:rsid w:val="00FF6273"/>
    <w:rsid w:val="00FF6636"/>
    <w:rsid w:val="517ED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shapeDefaults>
  <w:decimalSymbol w:val="."/>
  <w:listSeparator w:val=","/>
  <w14:docId w14:val="5E0FB40E"/>
  <w15:chartTrackingRefBased/>
  <w15:docId w15:val="{2DC61BFF-B824-4236-BED3-973CCDC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0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29" w:unhideWhenUsed="1"/>
    <w:lsdException w:name="annotation text" w:semiHidden="1" w:uiPriority="0" w:unhideWhenUsed="1"/>
    <w:lsdException w:name="header" w:semiHidden="1" w:unhideWhenUsed="1"/>
    <w:lsdException w:name="footer" w:semiHidden="1" w:uiPriority="27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9" w:unhideWhenUsed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8" w:qFormat="1"/>
    <w:lsdException w:name="List Number" w:uiPriority="8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Strong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2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05CC8"/>
    <w:pPr>
      <w:spacing w:after="0" w:line="276" w:lineRule="auto"/>
    </w:pPr>
    <w:rPr>
      <w:sz w:val="20"/>
    </w:rPr>
  </w:style>
  <w:style w:type="paragraph" w:styleId="Heading1">
    <w:name w:val="heading 1"/>
    <w:next w:val="Body"/>
    <w:link w:val="Heading1Char"/>
    <w:uiPriority w:val="7"/>
    <w:qFormat/>
    <w:rsid w:val="003102BF"/>
    <w:pPr>
      <w:keepNext/>
      <w:pageBreakBefore/>
      <w:numPr>
        <w:numId w:val="15"/>
      </w:numPr>
      <w:spacing w:before="120" w:after="360" w:line="216" w:lineRule="auto"/>
      <w:outlineLvl w:val="0"/>
    </w:pPr>
    <w:rPr>
      <w:b/>
      <w:caps/>
      <w:color w:val="4B6A6E" w:themeColor="text2"/>
      <w:sz w:val="36"/>
      <w:szCs w:val="48"/>
    </w:rPr>
  </w:style>
  <w:style w:type="paragraph" w:styleId="Heading2">
    <w:name w:val="heading 2"/>
    <w:next w:val="Body"/>
    <w:link w:val="Heading2Char"/>
    <w:uiPriority w:val="7"/>
    <w:qFormat/>
    <w:rsid w:val="008641DA"/>
    <w:pPr>
      <w:keepNext/>
      <w:numPr>
        <w:ilvl w:val="1"/>
        <w:numId w:val="15"/>
      </w:numPr>
      <w:spacing w:before="360" w:after="240" w:line="240" w:lineRule="atLeast"/>
      <w:outlineLvl w:val="1"/>
    </w:pPr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Heading2"/>
    <w:next w:val="Body"/>
    <w:link w:val="Heading3Char"/>
    <w:uiPriority w:val="7"/>
    <w:qFormat/>
    <w:rsid w:val="00B25BE3"/>
    <w:pPr>
      <w:numPr>
        <w:numId w:val="0"/>
      </w:numPr>
      <w:spacing w:after="180"/>
      <w:outlineLvl w:val="2"/>
    </w:pPr>
    <w:rPr>
      <w:rFonts w:asciiTheme="majorHAnsi" w:hAnsiTheme="majorHAnsi"/>
      <w:caps w:val="0"/>
      <w:color w:val="797979"/>
      <w:szCs w:val="28"/>
    </w:rPr>
  </w:style>
  <w:style w:type="paragraph" w:styleId="Heading4">
    <w:name w:val="heading 4"/>
    <w:next w:val="Body"/>
    <w:link w:val="Heading4Char"/>
    <w:uiPriority w:val="7"/>
    <w:qFormat/>
    <w:rsid w:val="006B1CB2"/>
    <w:pPr>
      <w:keepNext/>
      <w:keepLines/>
      <w:spacing w:before="240" w:after="120" w:line="240" w:lineRule="atLeast"/>
      <w:outlineLvl w:val="3"/>
    </w:pPr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paragraph" w:styleId="Heading5">
    <w:name w:val="heading 5"/>
    <w:basedOn w:val="Heading4"/>
    <w:next w:val="Body"/>
    <w:link w:val="Heading5Char"/>
    <w:uiPriority w:val="99"/>
    <w:semiHidden/>
    <w:rsid w:val="00AF3E03"/>
    <w:pPr>
      <w:spacing w:before="40" w:after="0"/>
      <w:outlineLvl w:val="4"/>
    </w:pPr>
    <w:rPr>
      <w:rFonts w:asciiTheme="majorHAnsi" w:hAnsiTheme="majorHAnsi"/>
      <w:color w:val="384F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2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4F7"/>
    <w:rPr>
      <w:sz w:val="20"/>
    </w:rPr>
  </w:style>
  <w:style w:type="paragraph" w:customStyle="1" w:styleId="FooterDisclaimer">
    <w:name w:val="Footer Disclaimer"/>
    <w:basedOn w:val="Footer"/>
    <w:uiPriority w:val="27"/>
    <w:rsid w:val="00974FD7"/>
    <w:rPr>
      <w:rFonts w:ascii="Arial Narrow" w:hAnsi="Arial Narrow"/>
      <w:i w:val="0"/>
      <w:color w:val="93A5A5" w:themeColor="accent6"/>
      <w:spacing w:val="10"/>
    </w:rPr>
  </w:style>
  <w:style w:type="paragraph" w:customStyle="1" w:styleId="CoverTitle">
    <w:name w:val="Cover Title"/>
    <w:basedOn w:val="CoverAddress"/>
    <w:next w:val="CoverVersion"/>
    <w:uiPriority w:val="3"/>
    <w:rsid w:val="00A51EAB"/>
    <w:rPr>
      <w:i/>
      <w:szCs w:val="21"/>
    </w:rPr>
  </w:style>
  <w:style w:type="paragraph" w:customStyle="1" w:styleId="CoverClient">
    <w:name w:val="Cover Client"/>
    <w:basedOn w:val="Normal"/>
    <w:uiPriority w:val="4"/>
    <w:rsid w:val="00E36977"/>
    <w:pPr>
      <w:tabs>
        <w:tab w:val="left" w:pos="5490"/>
      </w:tabs>
      <w:spacing w:after="120" w:line="240" w:lineRule="auto"/>
      <w:jc w:val="center"/>
    </w:pPr>
    <w:rPr>
      <w:b/>
      <w:color w:val="FFFFFF" w:themeColor="background1"/>
      <w:sz w:val="36"/>
    </w:rPr>
  </w:style>
  <w:style w:type="table" w:styleId="TableGrid">
    <w:name w:val="Table Grid"/>
    <w:basedOn w:val="TableNormal"/>
    <w:uiPriority w:val="39"/>
    <w:rsid w:val="009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CoverVersion"/>
    <w:next w:val="Normal"/>
    <w:uiPriority w:val="5"/>
    <w:rsid w:val="00D57586"/>
    <w:rPr>
      <w:sz w:val="24"/>
    </w:rPr>
  </w:style>
  <w:style w:type="paragraph" w:customStyle="1" w:styleId="TableFooterLeft">
    <w:name w:val="Table Footer Left"/>
    <w:basedOn w:val="TableFooterRight"/>
    <w:uiPriority w:val="14"/>
    <w:qFormat/>
    <w:rsid w:val="00AE34F7"/>
    <w:pPr>
      <w:jc w:val="left"/>
    </w:pPr>
  </w:style>
  <w:style w:type="paragraph" w:customStyle="1" w:styleId="CoverAddress">
    <w:name w:val="Cover Address"/>
    <w:basedOn w:val="Normal"/>
    <w:uiPriority w:val="6"/>
    <w:rsid w:val="00E36977"/>
    <w:pPr>
      <w:tabs>
        <w:tab w:val="left" w:pos="5490"/>
      </w:tabs>
      <w:spacing w:line="240" w:lineRule="auto"/>
      <w:jc w:val="center"/>
    </w:pPr>
    <w:rPr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A387B"/>
    <w:pPr>
      <w:spacing w:after="180" w:line="288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7"/>
    <w:rsid w:val="003102BF"/>
    <w:rPr>
      <w:b/>
      <w:caps/>
      <w:color w:val="4B6A6E" w:themeColor="text2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7"/>
    <w:rsid w:val="008641DA"/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uiPriority w:val="7"/>
    <w:rsid w:val="00B25BE3"/>
    <w:rPr>
      <w:rFonts w:asciiTheme="majorHAnsi" w:hAnsiTheme="majorHAnsi" w:cstheme="minorHAnsi"/>
      <w:b/>
      <w:bCs/>
      <w:color w:val="797979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rmalWeb">
    <w:name w:val="Normal (Web)"/>
    <w:basedOn w:val="Normal"/>
    <w:uiPriority w:val="99"/>
    <w:semiHidden/>
    <w:rsid w:val="00974145"/>
    <w:rPr>
      <w:rFonts w:asciiTheme="majorHAnsi" w:hAnsiTheme="majorHAnsi" w:cs="Times New Roman"/>
      <w:szCs w:val="24"/>
    </w:rPr>
  </w:style>
  <w:style w:type="character" w:customStyle="1" w:styleId="BodyChar">
    <w:name w:val="Body Char"/>
    <w:basedOn w:val="DefaultParagraphFont"/>
    <w:link w:val="Body"/>
    <w:rsid w:val="00EA387B"/>
    <w:rPr>
      <w:rFonts w:ascii="Arial" w:hAnsi="Arial"/>
      <w:sz w:val="20"/>
    </w:rPr>
  </w:style>
  <w:style w:type="paragraph" w:customStyle="1" w:styleId="LetterBullet4">
    <w:name w:val="Letter Bullet 4"/>
    <w:basedOn w:val="Normal"/>
    <w:uiPriority w:val="99"/>
    <w:semiHidden/>
    <w:qFormat/>
    <w:rsid w:val="00934817"/>
    <w:pPr>
      <w:numPr>
        <w:ilvl w:val="3"/>
        <w:numId w:val="5"/>
      </w:numPr>
      <w:tabs>
        <w:tab w:val="clear" w:pos="3240"/>
      </w:tabs>
      <w:spacing w:before="120" w:after="120" w:line="288" w:lineRule="auto"/>
      <w:ind w:left="2880"/>
    </w:pPr>
    <w:rPr>
      <w:rFonts w:ascii="Arial" w:hAnsi="Arial"/>
    </w:rPr>
  </w:style>
  <w:style w:type="numbering" w:customStyle="1" w:styleId="LetterBulletSet">
    <w:name w:val="Letter Bullet Set"/>
    <w:uiPriority w:val="99"/>
    <w:rsid w:val="003D5C32"/>
    <w:pPr>
      <w:numPr>
        <w:numId w:val="1"/>
      </w:numPr>
    </w:pPr>
  </w:style>
  <w:style w:type="character" w:styleId="Strong">
    <w:name w:val="Strong"/>
    <w:basedOn w:val="DefaultParagraphFont"/>
    <w:uiPriority w:val="99"/>
    <w:semiHidden/>
    <w:qFormat/>
    <w:rsid w:val="00DF4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3C2"/>
    <w:rPr>
      <w:color w:val="4B6A6E" w:themeColor="text2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3743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next w:val="Normal"/>
    <w:uiPriority w:val="24"/>
    <w:rsid w:val="00FB0CB2"/>
    <w:pPr>
      <w:spacing w:before="480" w:after="720"/>
    </w:pPr>
    <w:rPr>
      <w:rFonts w:asciiTheme="majorHAnsi" w:hAnsiTheme="majorHAnsi"/>
      <w:color w:val="4B6A6E" w:themeColor="text2"/>
      <w:sz w:val="48"/>
      <w:szCs w:val="40"/>
    </w:rPr>
  </w:style>
  <w:style w:type="paragraph" w:styleId="TOC1">
    <w:name w:val="toc 1"/>
    <w:basedOn w:val="Normal"/>
    <w:next w:val="TOC2"/>
    <w:uiPriority w:val="39"/>
    <w:rsid w:val="00557819"/>
    <w:pPr>
      <w:tabs>
        <w:tab w:val="left" w:pos="547"/>
        <w:tab w:val="right" w:pos="7920"/>
      </w:tabs>
      <w:spacing w:before="360" w:line="200" w:lineRule="atLeast"/>
      <w:ind w:right="2160"/>
    </w:pPr>
    <w:rPr>
      <w:b/>
      <w:noProof/>
      <w:color w:val="000000" w:themeColor="text1"/>
      <w:sz w:val="22"/>
    </w:rPr>
  </w:style>
  <w:style w:type="paragraph" w:styleId="TOC2">
    <w:name w:val="toc 2"/>
    <w:basedOn w:val="TOC1"/>
    <w:uiPriority w:val="39"/>
    <w:rsid w:val="00557819"/>
    <w:pPr>
      <w:tabs>
        <w:tab w:val="left" w:pos="907"/>
      </w:tabs>
      <w:spacing w:before="240"/>
      <w:ind w:left="1454" w:hanging="907"/>
    </w:pPr>
    <w:rPr>
      <w:color w:val="4B6A6E" w:themeColor="accent1"/>
      <w:sz w:val="19"/>
    </w:rPr>
  </w:style>
  <w:style w:type="paragraph" w:styleId="FootnoteText">
    <w:name w:val="footnote text"/>
    <w:basedOn w:val="Normal"/>
    <w:link w:val="FootnoteTextChar"/>
    <w:uiPriority w:val="29"/>
    <w:rsid w:val="00325709"/>
    <w:pPr>
      <w:spacing w:before="60" w:line="240" w:lineRule="auto"/>
    </w:pPr>
    <w:rPr>
      <w:color w:val="4B6A6E" w:themeColor="text2"/>
      <w:sz w:val="16"/>
      <w:szCs w:val="20"/>
    </w:rPr>
  </w:style>
  <w:style w:type="paragraph" w:customStyle="1" w:styleId="TableAmountDecimalAlign">
    <w:name w:val="Table Amount Decimal Align"/>
    <w:basedOn w:val="TableBodyRight"/>
    <w:uiPriority w:val="99"/>
    <w:semiHidden/>
    <w:rsid w:val="009077B2"/>
    <w:pPr>
      <w:tabs>
        <w:tab w:val="left" w:pos="-15"/>
        <w:tab w:val="decimal" w:pos="1065"/>
      </w:tabs>
      <w:ind w:left="-15" w:right="376"/>
    </w:pPr>
  </w:style>
  <w:style w:type="paragraph" w:styleId="Caption">
    <w:name w:val="caption"/>
    <w:basedOn w:val="Normal"/>
    <w:next w:val="Normal"/>
    <w:uiPriority w:val="39"/>
    <w:qFormat/>
    <w:rsid w:val="007947C5"/>
    <w:pPr>
      <w:keepNext/>
      <w:spacing w:before="120" w:after="120" w:line="240" w:lineRule="auto"/>
    </w:pPr>
    <w:rPr>
      <w:rFonts w:ascii="Arial Narrow" w:hAnsi="Arial Narrow" w:cstheme="minorHAnsi"/>
      <w:b/>
      <w:iCs/>
      <w:caps/>
      <w:color w:val="6A7F7F" w:themeColor="accent6" w:themeShade="BF"/>
      <w:spacing w:val="10"/>
      <w:szCs w:val="18"/>
    </w:rPr>
  </w:style>
  <w:style w:type="paragraph" w:customStyle="1" w:styleId="ProposalBullet4">
    <w:name w:val="Proposal Bullet 4"/>
    <w:basedOn w:val="Normal"/>
    <w:uiPriority w:val="99"/>
    <w:semiHidden/>
    <w:qFormat/>
    <w:rsid w:val="00DC2801"/>
    <w:pPr>
      <w:numPr>
        <w:ilvl w:val="2"/>
        <w:numId w:val="8"/>
      </w:numPr>
    </w:pPr>
  </w:style>
  <w:style w:type="numbering" w:customStyle="1" w:styleId="ListBulletSet">
    <w:name w:val="List Bullet Set"/>
    <w:uiPriority w:val="99"/>
    <w:rsid w:val="00722FF3"/>
    <w:pPr>
      <w:numPr>
        <w:numId w:val="2"/>
      </w:numPr>
    </w:pPr>
  </w:style>
  <w:style w:type="character" w:customStyle="1" w:styleId="CharBold">
    <w:name w:val="Char Bold"/>
    <w:basedOn w:val="DefaultParagraphFont"/>
    <w:qFormat/>
    <w:rsid w:val="00693BD5"/>
    <w:rPr>
      <w:b/>
    </w:rPr>
  </w:style>
  <w:style w:type="paragraph" w:customStyle="1" w:styleId="TableBodyRight">
    <w:name w:val="Table Body Right"/>
    <w:basedOn w:val="TableBody"/>
    <w:link w:val="TableBodyRightChar"/>
    <w:uiPriority w:val="12"/>
    <w:qFormat/>
    <w:rsid w:val="004F50F6"/>
    <w:pPr>
      <w:keepLines/>
      <w:jc w:val="right"/>
    </w:pPr>
  </w:style>
  <w:style w:type="paragraph" w:customStyle="1" w:styleId="TableSubtitle">
    <w:name w:val="Table Subtitle"/>
    <w:basedOn w:val="TableSubtitleCenter"/>
    <w:next w:val="TableBody"/>
    <w:uiPriority w:val="11"/>
    <w:qFormat/>
    <w:rsid w:val="00EA387B"/>
    <w:pPr>
      <w:jc w:val="left"/>
    </w:pPr>
  </w:style>
  <w:style w:type="paragraph" w:customStyle="1" w:styleId="TableBodyCenter">
    <w:name w:val="Table Body Center"/>
    <w:basedOn w:val="TableBody"/>
    <w:link w:val="TableBodyCenterChar"/>
    <w:uiPriority w:val="12"/>
    <w:qFormat/>
    <w:rsid w:val="00041063"/>
    <w:pPr>
      <w:jc w:val="center"/>
    </w:pPr>
  </w:style>
  <w:style w:type="table" w:customStyle="1" w:styleId="TablewithinTable">
    <w:name w:val="Table within Table"/>
    <w:basedOn w:val="TableNormal"/>
    <w:uiPriority w:val="99"/>
    <w:rsid w:val="00D524ED"/>
    <w:pPr>
      <w:spacing w:after="0"/>
    </w:pPr>
    <w:rPr>
      <w:color w:val="4B6A6E" w:themeColor="accent1"/>
    </w:rPr>
    <w:tblPr>
      <w:tblBorders>
        <w:bottom w:val="single" w:sz="4" w:space="0" w:color="D1C6BD" w:themeColor="accent3"/>
        <w:insideH w:val="single" w:sz="4" w:space="0" w:color="D1C6BD" w:themeColor="accent3"/>
      </w:tblBorders>
    </w:tblPr>
    <w:tcPr>
      <w:shd w:val="clear" w:color="auto" w:fill="auto"/>
    </w:tcPr>
    <w:tblStylePr w:type="firstRow">
      <w:rPr>
        <w:rFonts w:asciiTheme="minorHAnsi" w:hAnsiTheme="minorHAnsi"/>
        <w:color w:val="4B6A6E" w:themeColor="accent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4DF" w:themeFill="background2"/>
      </w:tcPr>
    </w:tblStylePr>
    <w:tblStylePr w:type="lastRow">
      <w:tblPr/>
      <w:tcPr>
        <w:tcBorders>
          <w:top w:val="double" w:sz="4" w:space="0" w:color="D1C6BD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IntenseEmphasis">
    <w:name w:val="Intense Emphasis"/>
    <w:basedOn w:val="DefaultParagraphFont"/>
    <w:uiPriority w:val="99"/>
    <w:semiHidden/>
    <w:qFormat/>
    <w:rsid w:val="00550206"/>
    <w:rPr>
      <w:i/>
      <w:iCs/>
      <w:color w:val="4B6A6E" w:themeColor="accent1"/>
    </w:rPr>
  </w:style>
  <w:style w:type="character" w:customStyle="1" w:styleId="CharItalicBold">
    <w:name w:val="Char Italic Bold"/>
    <w:basedOn w:val="DefaultParagraphFont"/>
    <w:uiPriority w:val="1"/>
    <w:rsid w:val="005561BF"/>
    <w:rPr>
      <w:b/>
      <w:i/>
    </w:rPr>
  </w:style>
  <w:style w:type="character" w:customStyle="1" w:styleId="CharGreen">
    <w:name w:val="Char Green"/>
    <w:basedOn w:val="DefaultParagraphFont"/>
    <w:uiPriority w:val="1"/>
    <w:qFormat/>
    <w:rsid w:val="00787DAB"/>
    <w:rPr>
      <w:b/>
      <w:color w:val="A6D060" w:themeColor="accent2"/>
    </w:rPr>
  </w:style>
  <w:style w:type="character" w:customStyle="1" w:styleId="CharItalic">
    <w:name w:val="Char Italic"/>
    <w:basedOn w:val="DefaultParagraphFont"/>
    <w:uiPriority w:val="1"/>
    <w:qFormat/>
    <w:rsid w:val="00677EC7"/>
    <w:rPr>
      <w:i/>
    </w:rPr>
  </w:style>
  <w:style w:type="numbering" w:customStyle="1" w:styleId="ProposalNumberedListSet">
    <w:name w:val="Proposal Numbered List Set"/>
    <w:uiPriority w:val="99"/>
    <w:rsid w:val="006C46F8"/>
    <w:pPr>
      <w:numPr>
        <w:numId w:val="3"/>
      </w:numPr>
    </w:pPr>
  </w:style>
  <w:style w:type="character" w:customStyle="1" w:styleId="Multi-Numbered1Char">
    <w:name w:val="Multi-Numbered 1 Char"/>
    <w:basedOn w:val="BodyChar"/>
    <w:link w:val="Multi-Numbered1"/>
    <w:uiPriority w:val="99"/>
    <w:semiHidden/>
    <w:rsid w:val="00AE34F7"/>
    <w:rPr>
      <w:rFonts w:ascii="Arial" w:hAnsi="Arial"/>
      <w:sz w:val="20"/>
    </w:rPr>
  </w:style>
  <w:style w:type="character" w:customStyle="1" w:styleId="Multi-Numbered2Char">
    <w:name w:val="Multi-Numbered 2 Char"/>
    <w:basedOn w:val="Multi-Numbered1Char"/>
    <w:link w:val="Multi-Numbered2"/>
    <w:uiPriority w:val="99"/>
    <w:semiHidden/>
    <w:rsid w:val="00AE34F7"/>
    <w:rPr>
      <w:rFonts w:ascii="Arial" w:hAnsi="Arial"/>
      <w:sz w:val="20"/>
    </w:rPr>
  </w:style>
  <w:style w:type="paragraph" w:customStyle="1" w:styleId="FooterRight">
    <w:name w:val="Footer Right"/>
    <w:basedOn w:val="Normal"/>
    <w:uiPriority w:val="99"/>
    <w:semiHidden/>
    <w:rsid w:val="003631DF"/>
  </w:style>
  <w:style w:type="character" w:customStyle="1" w:styleId="CoverNameSeparator">
    <w:name w:val="Cover Name Separator"/>
    <w:basedOn w:val="DefaultParagraphFont"/>
    <w:uiPriority w:val="99"/>
    <w:semiHidden/>
    <w:rsid w:val="00A80EB8"/>
    <w:rPr>
      <w:b w:val="0"/>
      <w:color w:val="C0D6D7" w:themeColor="accent4"/>
      <w:sz w:val="19"/>
    </w:rPr>
  </w:style>
  <w:style w:type="paragraph" w:customStyle="1" w:styleId="Multi-Numbered1">
    <w:name w:val="Multi-Numbered 1"/>
    <w:basedOn w:val="Body"/>
    <w:link w:val="Multi-Numbered1Char"/>
    <w:uiPriority w:val="99"/>
    <w:semiHidden/>
    <w:rsid w:val="00643846"/>
    <w:pPr>
      <w:numPr>
        <w:numId w:val="9"/>
      </w:numPr>
      <w:tabs>
        <w:tab w:val="num" w:pos="360"/>
      </w:tabs>
    </w:pPr>
  </w:style>
  <w:style w:type="paragraph" w:customStyle="1" w:styleId="Multi-Numbered2">
    <w:name w:val="Multi-Numbered 2"/>
    <w:basedOn w:val="Multi-Numbered1"/>
    <w:link w:val="Multi-Numbered2Char"/>
    <w:uiPriority w:val="99"/>
    <w:semiHidden/>
    <w:rsid w:val="00643846"/>
    <w:pPr>
      <w:numPr>
        <w:ilvl w:val="1"/>
      </w:numPr>
    </w:pPr>
  </w:style>
  <w:style w:type="paragraph" w:customStyle="1" w:styleId="Multi-Numbered3">
    <w:name w:val="Multi-Numbered 3"/>
    <w:basedOn w:val="Multi-Numbered2"/>
    <w:uiPriority w:val="99"/>
    <w:semiHidden/>
    <w:rsid w:val="00643846"/>
    <w:pPr>
      <w:numPr>
        <w:ilvl w:val="2"/>
      </w:numPr>
    </w:pPr>
  </w:style>
  <w:style w:type="paragraph" w:customStyle="1" w:styleId="Multi-Numbered4">
    <w:name w:val="Multi-Numbered 4"/>
    <w:basedOn w:val="Multi-Numbered3"/>
    <w:uiPriority w:val="99"/>
    <w:semiHidden/>
    <w:rsid w:val="00643846"/>
    <w:pPr>
      <w:numPr>
        <w:ilvl w:val="3"/>
      </w:numPr>
    </w:pPr>
  </w:style>
  <w:style w:type="paragraph" w:customStyle="1" w:styleId="Multi-Numbered5">
    <w:name w:val="Multi-Numbered 5"/>
    <w:basedOn w:val="Multi-Numbered4"/>
    <w:uiPriority w:val="99"/>
    <w:semiHidden/>
    <w:rsid w:val="00643846"/>
    <w:pPr>
      <w:numPr>
        <w:ilvl w:val="4"/>
      </w:numPr>
    </w:pPr>
  </w:style>
  <w:style w:type="paragraph" w:customStyle="1" w:styleId="Multi-Numbered6">
    <w:name w:val="Multi-Numbered 6"/>
    <w:basedOn w:val="Multi-Numbered5"/>
    <w:uiPriority w:val="99"/>
    <w:semiHidden/>
    <w:rsid w:val="00643846"/>
    <w:pPr>
      <w:numPr>
        <w:ilvl w:val="5"/>
      </w:numPr>
    </w:pPr>
  </w:style>
  <w:style w:type="numbering" w:customStyle="1" w:styleId="Multi-NumberedList">
    <w:name w:val="Multi-Numbered List"/>
    <w:uiPriority w:val="99"/>
    <w:rsid w:val="0064384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rsid w:val="000531E1"/>
    <w:rPr>
      <w:color w:val="6A7F7F" w:themeColor="followedHyperlink"/>
      <w:u w:val="single"/>
    </w:rPr>
  </w:style>
  <w:style w:type="paragraph" w:customStyle="1" w:styleId="TableTitle">
    <w:name w:val="Table Title"/>
    <w:next w:val="TableBody"/>
    <w:link w:val="TableTitleChar"/>
    <w:uiPriority w:val="10"/>
    <w:qFormat/>
    <w:rsid w:val="00EA387B"/>
    <w:pPr>
      <w:keepNext/>
      <w:keepLines/>
      <w:spacing w:before="60" w:after="60" w:line="240" w:lineRule="auto"/>
      <w:jc w:val="center"/>
    </w:pPr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F3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F7"/>
    <w:rPr>
      <w:rFonts w:ascii="Segoe UI" w:hAnsi="Segoe UI" w:cs="Segoe UI"/>
      <w:sz w:val="18"/>
      <w:szCs w:val="18"/>
    </w:rPr>
  </w:style>
  <w:style w:type="character" w:customStyle="1" w:styleId="TableBodyRightChar">
    <w:name w:val="Table Body Right Char"/>
    <w:basedOn w:val="BodyChar"/>
    <w:link w:val="TableBodyRight"/>
    <w:uiPriority w:val="12"/>
    <w:rsid w:val="004F50F6"/>
    <w:rPr>
      <w:rFonts w:ascii="Arial" w:hAnsi="Arial"/>
      <w:color w:val="4B6A6E" w:themeColor="accent1"/>
      <w:sz w:val="18"/>
      <w:szCs w:val="17"/>
    </w:rPr>
  </w:style>
  <w:style w:type="character" w:customStyle="1" w:styleId="TableBodyCenterChar">
    <w:name w:val="Table Body Center Char"/>
    <w:basedOn w:val="TableBodyRightChar"/>
    <w:link w:val="TableBodyCenter"/>
    <w:uiPriority w:val="12"/>
    <w:rsid w:val="00041063"/>
    <w:rPr>
      <w:rFonts w:ascii="Arial" w:hAnsi="Arial"/>
      <w:color w:val="4B6A6E" w:themeColor="accent1"/>
      <w:sz w:val="18"/>
      <w:szCs w:val="17"/>
    </w:rPr>
  </w:style>
  <w:style w:type="character" w:customStyle="1" w:styleId="TableTitleChar">
    <w:name w:val="Table Title Char"/>
    <w:basedOn w:val="DefaultParagraphFont"/>
    <w:link w:val="TableTitle"/>
    <w:uiPriority w:val="10"/>
    <w:rsid w:val="00EA387B"/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table" w:customStyle="1" w:styleId="ShadedRows-Blue">
    <w:name w:val="Shaded Rows - Blu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V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band2Horz">
      <w:tblPr/>
      <w:tcPr>
        <w:shd w:val="clear" w:color="auto" w:fill="D8E3E4" w:themeFill="accent1" w:themeFillTint="33"/>
      </w:tcPr>
    </w:tblStylePr>
  </w:style>
  <w:style w:type="table" w:customStyle="1" w:styleId="Default">
    <w:name w:val="Default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lastRow">
      <w:rPr>
        <w:b/>
        <w:i w:val="0"/>
        <w:color w:val="4B6A6E" w:themeColor="accent1"/>
      </w:rPr>
      <w:tblPr/>
      <w:tcPr>
        <w:tcBorders>
          <w:top w:val="double" w:sz="4" w:space="0" w:color="FFFFFF" w:themeColor="background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FFFFFF" w:themeFill="background1" w:themeFillTint="33"/>
      </w:tcPr>
    </w:tblStylePr>
  </w:style>
  <w:style w:type="table" w:customStyle="1" w:styleId="ShadedRows-Beige">
    <w:name w:val="Shaded Rows - Beig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6" w:space="0" w:color="4B6A6E" w:themeColor="accent1"/>
        <w:left w:val="single" w:sz="6" w:space="0" w:color="4B6A6E" w:themeColor="accent1"/>
        <w:bottom w:val="single" w:sz="6" w:space="0" w:color="4B6A6E" w:themeColor="accent1"/>
        <w:right w:val="single" w:sz="6" w:space="0" w:color="4B6A6E" w:themeColor="accent1"/>
        <w:insideV w:val="single" w:sz="6" w:space="0" w:color="4B6A6E" w:themeColor="accent1"/>
      </w:tblBorders>
    </w:tblPr>
    <w:tblStylePr w:type="firstRow">
      <w:tblPr/>
      <w:trPr>
        <w:cantSplit/>
        <w:tblHeader/>
      </w:trPr>
      <w:tcPr>
        <w:shd w:val="clear" w:color="auto" w:fill="4B6A6E" w:themeFill="accent1"/>
      </w:tcPr>
    </w:tblStylePr>
    <w:tblStylePr w:type="band2Horz">
      <w:tblPr/>
      <w:tcPr>
        <w:shd w:val="clear" w:color="auto" w:fill="E9E4DF" w:themeFill="background2"/>
      </w:tcPr>
    </w:tblStylePr>
  </w:style>
  <w:style w:type="table" w:customStyle="1" w:styleId="PlainList">
    <w:name w:val="Plain List"/>
    <w:basedOn w:val="TableNormal"/>
    <w:uiPriority w:val="99"/>
    <w:rsid w:val="00FF6273"/>
    <w:pPr>
      <w:spacing w:after="0" w:line="240" w:lineRule="auto"/>
    </w:pPr>
    <w:tblPr>
      <w:tblInd w:w="-144" w:type="dxa"/>
    </w:tblPr>
  </w:style>
  <w:style w:type="paragraph" w:styleId="TOC3">
    <w:name w:val="toc 3"/>
    <w:basedOn w:val="TOC2"/>
    <w:next w:val="Normal"/>
    <w:uiPriority w:val="39"/>
    <w:rsid w:val="00FE6124"/>
    <w:pPr>
      <w:spacing w:before="0" w:after="100" w:line="276" w:lineRule="auto"/>
      <w:ind w:left="403" w:right="0" w:firstLine="0"/>
    </w:pPr>
    <w:rPr>
      <w:b w:val="0"/>
    </w:rPr>
  </w:style>
  <w:style w:type="table" w:customStyle="1" w:styleId="LeftShadedColumn-Beige">
    <w:name w:val="Left Shaded Column - Beige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</w:tcBorders>
        <w:shd w:val="clear" w:color="auto" w:fill="4B6A6E" w:themeFill="accent1"/>
      </w:tcPr>
    </w:tblStylePr>
    <w:tblStylePr w:type="firstCol">
      <w:tblPr/>
      <w:tcPr>
        <w:shd w:val="clear" w:color="auto" w:fill="E9E4DF" w:themeFill="background2"/>
      </w:tcPr>
    </w:tblStylePr>
  </w:style>
  <w:style w:type="paragraph" w:customStyle="1" w:styleId="TableFooterRight">
    <w:name w:val="Table Footer Right"/>
    <w:basedOn w:val="TableBodyRight"/>
    <w:uiPriority w:val="14"/>
    <w:qFormat/>
    <w:rsid w:val="00DA60E4"/>
    <w:pPr>
      <w:keepNext/>
      <w:spacing w:before="80" w:after="0"/>
    </w:pPr>
    <w:rPr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7"/>
    <w:rsid w:val="006B1CB2"/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34F7"/>
    <w:rPr>
      <w:rFonts w:asciiTheme="majorHAnsi" w:eastAsiaTheme="majorEastAsia" w:hAnsiTheme="majorHAnsi" w:cstheme="majorBidi"/>
      <w:iCs/>
      <w:caps/>
      <w:color w:val="384F52" w:themeColor="accent1" w:themeShade="BF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80F7D"/>
    <w:pPr>
      <w:numPr>
        <w:ilvl w:val="1"/>
      </w:numPr>
      <w:spacing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E34F7"/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rsid w:val="00335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0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7"/>
    <w:rPr>
      <w:b/>
      <w:bCs/>
      <w:sz w:val="20"/>
      <w:szCs w:val="20"/>
    </w:rPr>
  </w:style>
  <w:style w:type="numbering" w:customStyle="1" w:styleId="TableBulletList">
    <w:name w:val="Table Bullet List"/>
    <w:uiPriority w:val="99"/>
    <w:rsid w:val="00A143E7"/>
    <w:pPr>
      <w:numPr>
        <w:numId w:val="6"/>
      </w:numPr>
    </w:pPr>
  </w:style>
  <w:style w:type="paragraph" w:customStyle="1" w:styleId="TableBody">
    <w:name w:val="Table Body"/>
    <w:basedOn w:val="Normal"/>
    <w:uiPriority w:val="12"/>
    <w:qFormat/>
    <w:rsid w:val="00041063"/>
    <w:pPr>
      <w:spacing w:before="120" w:after="120" w:line="264" w:lineRule="auto"/>
    </w:pPr>
    <w:rPr>
      <w:rFonts w:ascii="Arial" w:hAnsi="Arial"/>
      <w:color w:val="4B6A6E" w:themeColor="accent1"/>
      <w:sz w:val="18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D32FA7"/>
    <w:rPr>
      <w:color w:val="4B6A6E" w:themeColor="text2"/>
      <w:sz w:val="16"/>
      <w:szCs w:val="20"/>
    </w:rPr>
  </w:style>
  <w:style w:type="paragraph" w:customStyle="1" w:styleId="ListBullet6">
    <w:name w:val="List Bullet 6"/>
    <w:basedOn w:val="ListBullet"/>
    <w:link w:val="ListBullet6Char"/>
    <w:uiPriority w:val="8"/>
    <w:rsid w:val="00722FF3"/>
    <w:pPr>
      <w:ind w:left="2160"/>
    </w:pPr>
    <w:rPr>
      <w:sz w:val="19"/>
    </w:rPr>
  </w:style>
  <w:style w:type="paragraph" w:customStyle="1" w:styleId="ListNumber6">
    <w:name w:val="List Number 6"/>
    <w:basedOn w:val="ListNumber5"/>
    <w:link w:val="ListNumber6Char"/>
    <w:uiPriority w:val="8"/>
    <w:rsid w:val="0087627F"/>
    <w:pPr>
      <w:ind w:left="2160"/>
    </w:pPr>
  </w:style>
  <w:style w:type="paragraph" w:customStyle="1" w:styleId="FooterPageNumber">
    <w:name w:val="Footer Page Number"/>
    <w:basedOn w:val="Normal"/>
    <w:uiPriority w:val="27"/>
    <w:rsid w:val="00692B5F"/>
    <w:pPr>
      <w:tabs>
        <w:tab w:val="right" w:pos="260"/>
        <w:tab w:val="right" w:pos="9360"/>
      </w:tabs>
      <w:spacing w:line="240" w:lineRule="auto"/>
      <w:jc w:val="right"/>
    </w:pPr>
    <w:rPr>
      <w:rFonts w:cstheme="minorHAnsi"/>
      <w:b/>
      <w:color w:val="4B6A6E" w:themeColor="accent1"/>
      <w:sz w:val="18"/>
      <w:szCs w:val="14"/>
    </w:rPr>
  </w:style>
  <w:style w:type="paragraph" w:customStyle="1" w:styleId="CoverProject">
    <w:name w:val="Cover Project"/>
    <w:basedOn w:val="Normal"/>
    <w:uiPriority w:val="4"/>
    <w:rsid w:val="00147A58"/>
    <w:pPr>
      <w:tabs>
        <w:tab w:val="left" w:pos="5490"/>
      </w:tabs>
      <w:spacing w:after="480" w:line="240" w:lineRule="auto"/>
      <w:jc w:val="center"/>
    </w:pPr>
    <w:rPr>
      <w:rFonts w:ascii="Arial Narrow" w:hAnsi="Arial Narrow"/>
      <w:b/>
      <w:caps/>
      <w:color w:val="A6D060" w:themeColor="accent2"/>
      <w:spacing w:val="20"/>
      <w:sz w:val="28"/>
    </w:rPr>
  </w:style>
  <w:style w:type="paragraph" w:customStyle="1" w:styleId="CoverVersion">
    <w:name w:val="Cover Version"/>
    <w:basedOn w:val="Normal"/>
    <w:uiPriority w:val="3"/>
    <w:rsid w:val="00A51EAB"/>
    <w:pPr>
      <w:tabs>
        <w:tab w:val="left" w:pos="5490"/>
      </w:tabs>
      <w:spacing w:before="120" w:after="480" w:line="240" w:lineRule="auto"/>
      <w:jc w:val="center"/>
    </w:pPr>
    <w:rPr>
      <w:noProof/>
      <w:color w:val="FFFFFF" w:themeColor="background1"/>
      <w:szCs w:val="21"/>
    </w:rPr>
  </w:style>
  <w:style w:type="paragraph" w:customStyle="1" w:styleId="FindingDetail">
    <w:name w:val="Finding Detail"/>
    <w:basedOn w:val="TableBody"/>
    <w:uiPriority w:val="18"/>
    <w:qFormat/>
    <w:rsid w:val="00A84AA0"/>
    <w:pPr>
      <w:spacing w:before="180" w:after="180"/>
    </w:pPr>
  </w:style>
  <w:style w:type="paragraph" w:customStyle="1" w:styleId="FindingHeader">
    <w:name w:val="Finding Header"/>
    <w:basedOn w:val="Normal"/>
    <w:uiPriority w:val="16"/>
    <w:qFormat/>
    <w:rsid w:val="00B008D6"/>
    <w:pPr>
      <w:keepNext/>
      <w:spacing w:before="180" w:after="180" w:line="264" w:lineRule="auto"/>
    </w:pPr>
    <w:rPr>
      <w:rFonts w:eastAsia="Arial" w:cstheme="minorHAnsi"/>
      <w:b/>
      <w:color w:val="4B6A6E" w:themeColor="text2"/>
      <w:sz w:val="19"/>
      <w:szCs w:val="22"/>
    </w:rPr>
  </w:style>
  <w:style w:type="paragraph" w:customStyle="1" w:styleId="FindingNumber">
    <w:name w:val="Finding Number"/>
    <w:basedOn w:val="Normal"/>
    <w:uiPriority w:val="15"/>
    <w:qFormat/>
    <w:rsid w:val="00C60783"/>
    <w:pPr>
      <w:keepNext/>
      <w:spacing w:before="180" w:line="264" w:lineRule="auto"/>
      <w:jc w:val="center"/>
    </w:pPr>
    <w:rPr>
      <w:rFonts w:ascii="Arial" w:eastAsia="Arial" w:hAnsi="Arial" w:cs="Arial"/>
      <w:b/>
      <w:bCs/>
      <w:caps/>
      <w:noProof/>
      <w:color w:val="FFFFFF" w:themeColor="background1"/>
      <w:spacing w:val="10"/>
      <w:sz w:val="22"/>
      <w:szCs w:val="22"/>
    </w:rPr>
  </w:style>
  <w:style w:type="paragraph" w:customStyle="1" w:styleId="FindingRisk">
    <w:name w:val="Finding Risk"/>
    <w:basedOn w:val="FindingHeader"/>
    <w:uiPriority w:val="19"/>
    <w:qFormat/>
    <w:rsid w:val="00C3205D"/>
    <w:pPr>
      <w:spacing w:before="0"/>
      <w:jc w:val="center"/>
    </w:pPr>
    <w:rPr>
      <w:rFonts w:ascii="Arial Narrow" w:hAnsi="Arial Narrow"/>
      <w:caps/>
      <w:color w:val="auto"/>
      <w:spacing w:val="20"/>
      <w:sz w:val="24"/>
      <w:szCs w:val="20"/>
    </w:rPr>
  </w:style>
  <w:style w:type="paragraph" w:styleId="Footer">
    <w:name w:val="footer"/>
    <w:basedOn w:val="FooterPageNumber"/>
    <w:link w:val="FooterChar"/>
    <w:uiPriority w:val="27"/>
    <w:semiHidden/>
    <w:rsid w:val="0017705F"/>
    <w:rPr>
      <w:rFonts w:ascii="Georgia" w:hAnsi="Georgia"/>
      <w:i/>
      <w:caps/>
      <w:sz w:val="17"/>
    </w:rPr>
  </w:style>
  <w:style w:type="character" w:customStyle="1" w:styleId="FooterChar">
    <w:name w:val="Footer Char"/>
    <w:basedOn w:val="DefaultParagraphFont"/>
    <w:link w:val="Footer"/>
    <w:uiPriority w:val="27"/>
    <w:semiHidden/>
    <w:rsid w:val="00DF0154"/>
    <w:rPr>
      <w:rFonts w:ascii="Georgia" w:hAnsi="Georgia" w:cstheme="minorHAnsi"/>
      <w:b/>
      <w:i/>
      <w:caps/>
      <w:color w:val="4B6A6E" w:themeColor="accent1"/>
      <w:sz w:val="17"/>
      <w:szCs w:val="14"/>
    </w:rPr>
  </w:style>
  <w:style w:type="paragraph" w:customStyle="1" w:styleId="CoverTitleRight">
    <w:name w:val="Cover Title Right"/>
    <w:basedOn w:val="CoverTitle"/>
    <w:next w:val="CoverVersionRight"/>
    <w:uiPriority w:val="7"/>
    <w:semiHidden/>
    <w:rsid w:val="00EA0DA8"/>
    <w:pPr>
      <w:jc w:val="right"/>
    </w:pPr>
  </w:style>
  <w:style w:type="paragraph" w:customStyle="1" w:styleId="CoverClientRight">
    <w:name w:val="Cover Client Right"/>
    <w:basedOn w:val="CoverClient"/>
    <w:next w:val="CoverProjectRight"/>
    <w:uiPriority w:val="7"/>
    <w:semiHidden/>
    <w:rsid w:val="00EA0DA8"/>
    <w:pPr>
      <w:jc w:val="right"/>
    </w:pPr>
    <w:rPr>
      <w:noProof/>
    </w:rPr>
  </w:style>
  <w:style w:type="paragraph" w:customStyle="1" w:styleId="CoverProjectRight">
    <w:name w:val="Cover Project Right"/>
    <w:basedOn w:val="CoverProject"/>
    <w:uiPriority w:val="7"/>
    <w:semiHidden/>
    <w:rsid w:val="00EA0DA8"/>
    <w:pPr>
      <w:jc w:val="right"/>
    </w:pPr>
  </w:style>
  <w:style w:type="paragraph" w:customStyle="1" w:styleId="CoverPreparerRight">
    <w:name w:val="Cover Preparer Right"/>
    <w:basedOn w:val="CoverDate"/>
    <w:uiPriority w:val="7"/>
    <w:semiHidden/>
    <w:rsid w:val="00EA0DA8"/>
    <w:pPr>
      <w:jc w:val="right"/>
    </w:pPr>
  </w:style>
  <w:style w:type="paragraph" w:customStyle="1" w:styleId="CoverAddressRight">
    <w:name w:val="Cover Address Right"/>
    <w:basedOn w:val="CoverAddress"/>
    <w:uiPriority w:val="7"/>
    <w:semiHidden/>
    <w:rsid w:val="00EA0DA8"/>
    <w:pPr>
      <w:jc w:val="right"/>
    </w:pPr>
  </w:style>
  <w:style w:type="paragraph" w:customStyle="1" w:styleId="CoverVersionRight">
    <w:name w:val="Cover Version Right"/>
    <w:basedOn w:val="CoverVersion"/>
    <w:next w:val="CoverTitleRight"/>
    <w:uiPriority w:val="7"/>
    <w:semiHidden/>
    <w:rsid w:val="00EA0DA8"/>
    <w:pPr>
      <w:jc w:val="right"/>
    </w:pPr>
  </w:style>
  <w:style w:type="paragraph" w:styleId="ListBullet">
    <w:name w:val="List Bullet"/>
    <w:basedOn w:val="Normal"/>
    <w:link w:val="ListBulletChar"/>
    <w:uiPriority w:val="8"/>
    <w:qFormat/>
    <w:rsid w:val="00242BD1"/>
    <w:pPr>
      <w:spacing w:before="80" w:after="80" w:line="264" w:lineRule="auto"/>
      <w:ind w:left="360" w:hanging="360"/>
    </w:pPr>
    <w:rPr>
      <w:rFonts w:ascii="Arial" w:hAnsi="Arial"/>
    </w:rPr>
  </w:style>
  <w:style w:type="paragraph" w:styleId="ListBullet2">
    <w:name w:val="List Bullet 2"/>
    <w:basedOn w:val="ListBullet"/>
    <w:link w:val="ListBullet2Char"/>
    <w:uiPriority w:val="8"/>
    <w:rsid w:val="00722FF3"/>
    <w:pPr>
      <w:ind w:left="720"/>
    </w:pPr>
  </w:style>
  <w:style w:type="paragraph" w:styleId="ListBullet3">
    <w:name w:val="List Bullet 3"/>
    <w:basedOn w:val="ListBullet"/>
    <w:link w:val="ListBullet3Char"/>
    <w:uiPriority w:val="8"/>
    <w:rsid w:val="00722FF3"/>
    <w:pPr>
      <w:ind w:left="1080"/>
    </w:pPr>
  </w:style>
  <w:style w:type="paragraph" w:styleId="ListBullet4">
    <w:name w:val="List Bullet 4"/>
    <w:basedOn w:val="ListBullet"/>
    <w:link w:val="ListBullet4Char"/>
    <w:uiPriority w:val="8"/>
    <w:rsid w:val="00722FF3"/>
    <w:pPr>
      <w:ind w:left="1440"/>
    </w:pPr>
    <w:rPr>
      <w:sz w:val="19"/>
    </w:rPr>
  </w:style>
  <w:style w:type="paragraph" w:styleId="ListBullet5">
    <w:name w:val="List Bullet 5"/>
    <w:basedOn w:val="ListBullet"/>
    <w:link w:val="ListBullet5Char"/>
    <w:uiPriority w:val="8"/>
    <w:rsid w:val="00722FF3"/>
    <w:pPr>
      <w:ind w:left="1800"/>
    </w:pPr>
    <w:rPr>
      <w:sz w:val="19"/>
    </w:rPr>
  </w:style>
  <w:style w:type="paragraph" w:styleId="ListNumber">
    <w:name w:val="List Number"/>
    <w:basedOn w:val="ListParagraph"/>
    <w:link w:val="ListNumberChar"/>
    <w:uiPriority w:val="8"/>
    <w:qFormat/>
    <w:rsid w:val="0087627F"/>
    <w:pPr>
      <w:spacing w:before="80" w:after="80"/>
      <w:ind w:hanging="360"/>
    </w:pPr>
    <w:rPr>
      <w:szCs w:val="20"/>
    </w:rPr>
  </w:style>
  <w:style w:type="paragraph" w:styleId="ListNumber2">
    <w:name w:val="List Number 2"/>
    <w:basedOn w:val="ListNumber"/>
    <w:link w:val="ListNumber2Char"/>
    <w:uiPriority w:val="8"/>
    <w:rsid w:val="0087627F"/>
  </w:style>
  <w:style w:type="paragraph" w:styleId="ListNumber3">
    <w:name w:val="List Number 3"/>
    <w:basedOn w:val="ListNumber2"/>
    <w:link w:val="ListNumber3Char"/>
    <w:uiPriority w:val="8"/>
    <w:rsid w:val="0087627F"/>
    <w:pPr>
      <w:ind w:left="1080"/>
    </w:pPr>
  </w:style>
  <w:style w:type="paragraph" w:styleId="ListNumber4">
    <w:name w:val="List Number 4"/>
    <w:basedOn w:val="ListNumber3"/>
    <w:link w:val="ListNumber4Char"/>
    <w:uiPriority w:val="8"/>
    <w:rsid w:val="0087627F"/>
    <w:pPr>
      <w:ind w:left="1440"/>
    </w:pPr>
    <w:rPr>
      <w:sz w:val="19"/>
      <w:szCs w:val="19"/>
    </w:rPr>
  </w:style>
  <w:style w:type="paragraph" w:styleId="ListNumber5">
    <w:name w:val="List Number 5"/>
    <w:basedOn w:val="ListNumber4"/>
    <w:link w:val="ListNumber5Char"/>
    <w:uiPriority w:val="8"/>
    <w:rsid w:val="0087627F"/>
    <w:pPr>
      <w:ind w:left="1800"/>
    </w:pPr>
  </w:style>
  <w:style w:type="paragraph" w:styleId="ListParagraph">
    <w:name w:val="List Paragraph"/>
    <w:basedOn w:val="Body"/>
    <w:link w:val="ListParagraphChar"/>
    <w:uiPriority w:val="34"/>
    <w:qFormat/>
    <w:rsid w:val="00452113"/>
    <w:pPr>
      <w:spacing w:before="120" w:after="120" w:line="264" w:lineRule="auto"/>
      <w:ind w:left="360"/>
    </w:pPr>
  </w:style>
  <w:style w:type="paragraph" w:customStyle="1" w:styleId="BodySpaceBefore">
    <w:name w:val="Body SpaceBefore"/>
    <w:basedOn w:val="Body"/>
    <w:next w:val="Body"/>
    <w:qFormat/>
    <w:rsid w:val="00EA387B"/>
    <w:pPr>
      <w:spacing w:before="240"/>
    </w:pPr>
  </w:style>
  <w:style w:type="paragraph" w:customStyle="1" w:styleId="TableBullet1">
    <w:name w:val="Table Bullet 1"/>
    <w:basedOn w:val="TableBody"/>
    <w:uiPriority w:val="12"/>
    <w:qFormat/>
    <w:rsid w:val="003102BF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TableBody"/>
    <w:uiPriority w:val="13"/>
    <w:qFormat/>
    <w:rsid w:val="00D16908"/>
    <w:pPr>
      <w:numPr>
        <w:numId w:val="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8"/>
    <w:rsid w:val="00145B4C"/>
    <w:rPr>
      <w:rFonts w:ascii="Arial" w:hAnsi="Arial"/>
      <w:sz w:val="20"/>
    </w:rPr>
  </w:style>
  <w:style w:type="character" w:customStyle="1" w:styleId="ListBullet2Char">
    <w:name w:val="List Bullet 2 Char"/>
    <w:basedOn w:val="ListBulletChar"/>
    <w:link w:val="ListBullet2"/>
    <w:uiPriority w:val="8"/>
    <w:rsid w:val="00507C95"/>
    <w:rPr>
      <w:rFonts w:ascii="Arial" w:hAnsi="Arial"/>
      <w:sz w:val="20"/>
    </w:rPr>
  </w:style>
  <w:style w:type="character" w:customStyle="1" w:styleId="ListBullet3Char">
    <w:name w:val="List Bullet 3 Char"/>
    <w:basedOn w:val="ListBullet2Char"/>
    <w:link w:val="ListBullet3"/>
    <w:uiPriority w:val="8"/>
    <w:rsid w:val="00507C95"/>
    <w:rPr>
      <w:rFonts w:ascii="Arial" w:hAnsi="Arial"/>
      <w:sz w:val="20"/>
    </w:rPr>
  </w:style>
  <w:style w:type="character" w:customStyle="1" w:styleId="ListBullet4Char">
    <w:name w:val="List Bullet 4 Char"/>
    <w:basedOn w:val="ListBullet3Char"/>
    <w:link w:val="ListBullet4"/>
    <w:uiPriority w:val="8"/>
    <w:rsid w:val="00507C95"/>
    <w:rPr>
      <w:rFonts w:ascii="Arial" w:hAnsi="Arial"/>
      <w:sz w:val="20"/>
    </w:rPr>
  </w:style>
  <w:style w:type="character" w:customStyle="1" w:styleId="ListBullet5Char">
    <w:name w:val="List Bullet 5 Char"/>
    <w:basedOn w:val="ListBullet4Char"/>
    <w:link w:val="ListBullet5"/>
    <w:uiPriority w:val="8"/>
    <w:rsid w:val="00507C95"/>
    <w:rPr>
      <w:rFonts w:ascii="Arial" w:hAnsi="Arial"/>
      <w:sz w:val="20"/>
    </w:rPr>
  </w:style>
  <w:style w:type="character" w:customStyle="1" w:styleId="ListBullet6Char">
    <w:name w:val="List Bullet 6 Char"/>
    <w:basedOn w:val="ListBullet5Char"/>
    <w:link w:val="ListBullet6"/>
    <w:uiPriority w:val="8"/>
    <w:rsid w:val="00507C95"/>
    <w:rPr>
      <w:rFonts w:ascii="Arial" w:hAnsi="Arial"/>
      <w:sz w:val="20"/>
    </w:rPr>
  </w:style>
  <w:style w:type="character" w:customStyle="1" w:styleId="ListParagraphChar">
    <w:name w:val="List Paragraph Char"/>
    <w:basedOn w:val="BodyChar"/>
    <w:link w:val="ListParagraph"/>
    <w:uiPriority w:val="9"/>
    <w:rsid w:val="007F673F"/>
    <w:rPr>
      <w:rFonts w:asciiTheme="majorHAnsi" w:hAnsiTheme="majorHAnsi"/>
      <w:sz w:val="20"/>
    </w:rPr>
  </w:style>
  <w:style w:type="character" w:customStyle="1" w:styleId="ListNumberChar">
    <w:name w:val="List Number Char"/>
    <w:basedOn w:val="ListParagraphChar"/>
    <w:link w:val="ListNumber"/>
    <w:uiPriority w:val="8"/>
    <w:rsid w:val="001B6581"/>
    <w:rPr>
      <w:rFonts w:ascii="Arial" w:hAnsi="Arial"/>
      <w:sz w:val="20"/>
      <w:szCs w:val="20"/>
    </w:rPr>
  </w:style>
  <w:style w:type="character" w:customStyle="1" w:styleId="ListNumber2Char">
    <w:name w:val="List Number 2 Char"/>
    <w:basedOn w:val="ListNumberChar"/>
    <w:link w:val="ListNumber2"/>
    <w:uiPriority w:val="8"/>
    <w:rsid w:val="001B6581"/>
    <w:rPr>
      <w:rFonts w:ascii="Arial" w:hAnsi="Arial"/>
      <w:sz w:val="20"/>
      <w:szCs w:val="20"/>
    </w:rPr>
  </w:style>
  <w:style w:type="character" w:customStyle="1" w:styleId="ListNumber3Char">
    <w:name w:val="List Number 3 Char"/>
    <w:basedOn w:val="ListNumber2Char"/>
    <w:link w:val="ListNumber3"/>
    <w:uiPriority w:val="8"/>
    <w:rsid w:val="001B6581"/>
    <w:rPr>
      <w:rFonts w:ascii="Arial" w:hAnsi="Arial"/>
      <w:sz w:val="20"/>
      <w:szCs w:val="20"/>
    </w:rPr>
  </w:style>
  <w:style w:type="character" w:customStyle="1" w:styleId="ListNumber4Char">
    <w:name w:val="List Number 4 Char"/>
    <w:basedOn w:val="ListNumber3Char"/>
    <w:link w:val="ListNumber4"/>
    <w:uiPriority w:val="8"/>
    <w:rsid w:val="001B6581"/>
    <w:rPr>
      <w:rFonts w:ascii="Arial" w:hAnsi="Arial"/>
      <w:sz w:val="20"/>
      <w:szCs w:val="20"/>
    </w:rPr>
  </w:style>
  <w:style w:type="character" w:customStyle="1" w:styleId="ListNumber5Char">
    <w:name w:val="List Number 5 Char"/>
    <w:basedOn w:val="ListNumber4Char"/>
    <w:link w:val="ListNumber5"/>
    <w:uiPriority w:val="8"/>
    <w:rsid w:val="001B6581"/>
    <w:rPr>
      <w:rFonts w:ascii="Arial" w:hAnsi="Arial"/>
      <w:sz w:val="20"/>
      <w:szCs w:val="20"/>
    </w:rPr>
  </w:style>
  <w:style w:type="character" w:customStyle="1" w:styleId="ListNumber6Char">
    <w:name w:val="List Number 6 Char"/>
    <w:basedOn w:val="ListNumber5Char"/>
    <w:link w:val="ListNumber6"/>
    <w:uiPriority w:val="8"/>
    <w:rsid w:val="001B6581"/>
    <w:rPr>
      <w:rFonts w:ascii="Arial" w:hAnsi="Arial"/>
      <w:sz w:val="20"/>
      <w:szCs w:val="20"/>
    </w:rPr>
  </w:style>
  <w:style w:type="numbering" w:customStyle="1" w:styleId="ListNumberSet">
    <w:name w:val="List Number Set"/>
    <w:uiPriority w:val="99"/>
    <w:rsid w:val="0087627F"/>
    <w:pPr>
      <w:numPr>
        <w:numId w:val="10"/>
      </w:numPr>
    </w:pPr>
  </w:style>
  <w:style w:type="paragraph" w:customStyle="1" w:styleId="TableSubtitleCenter">
    <w:name w:val="Table Subtitle Center"/>
    <w:basedOn w:val="TableTitle"/>
    <w:uiPriority w:val="11"/>
    <w:qFormat/>
    <w:rsid w:val="00C14B2C"/>
    <w:rPr>
      <w:caps w:val="0"/>
      <w:color w:val="4B6A6E" w:themeColor="accent1"/>
      <w:sz w:val="20"/>
    </w:rPr>
  </w:style>
  <w:style w:type="table" w:styleId="GridTable1Light">
    <w:name w:val="Grid Table 1 Light"/>
    <w:basedOn w:val="TableNormal"/>
    <w:uiPriority w:val="46"/>
    <w:rsid w:val="00661B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White">
    <w:name w:val="Char White"/>
    <w:basedOn w:val="CharGreen"/>
    <w:qFormat/>
    <w:rsid w:val="00EA387B"/>
    <w:rPr>
      <w:b w:val="0"/>
      <w:color w:val="FFFFFF" w:themeColor="background1"/>
    </w:rPr>
  </w:style>
  <w:style w:type="character" w:customStyle="1" w:styleId="CharSuperscript">
    <w:name w:val="Char Superscript"/>
    <w:basedOn w:val="DefaultParagraphFont"/>
    <w:uiPriority w:val="2"/>
    <w:qFormat/>
    <w:rsid w:val="006F1CD4"/>
    <w:rPr>
      <w:vertAlign w:val="superscript"/>
    </w:rPr>
  </w:style>
  <w:style w:type="paragraph" w:customStyle="1" w:styleId="Heading1no">
    <w:name w:val="Heading 1 (no #)"/>
    <w:basedOn w:val="Heading1"/>
    <w:next w:val="Body"/>
    <w:uiPriority w:val="7"/>
    <w:rsid w:val="00FB5C46"/>
    <w:pPr>
      <w:numPr>
        <w:numId w:val="0"/>
      </w:numPr>
    </w:pPr>
  </w:style>
  <w:style w:type="paragraph" w:customStyle="1" w:styleId="TableBullet2">
    <w:name w:val="Table Bullet 2"/>
    <w:basedOn w:val="TableBullet1"/>
    <w:uiPriority w:val="12"/>
    <w:rsid w:val="003102BF"/>
    <w:pPr>
      <w:numPr>
        <w:ilvl w:val="1"/>
      </w:numPr>
    </w:pPr>
  </w:style>
  <w:style w:type="paragraph" w:customStyle="1" w:styleId="TableBullet3">
    <w:name w:val="Table Bullet 3"/>
    <w:basedOn w:val="TableBullet1"/>
    <w:uiPriority w:val="12"/>
    <w:rsid w:val="003102BF"/>
    <w:pPr>
      <w:numPr>
        <w:ilvl w:val="2"/>
      </w:numPr>
    </w:pPr>
  </w:style>
  <w:style w:type="character" w:styleId="FootnoteReference">
    <w:name w:val="footnote reference"/>
    <w:basedOn w:val="DefaultParagraphFont"/>
    <w:uiPriority w:val="29"/>
    <w:rsid w:val="00BD23C2"/>
    <w:rPr>
      <w:color w:val="4B6A6E" w:themeColor="text2"/>
      <w:vertAlign w:val="superscript"/>
    </w:rPr>
  </w:style>
  <w:style w:type="numbering" w:customStyle="1" w:styleId="Headings-Numbered">
    <w:name w:val="Headings - Numbered"/>
    <w:uiPriority w:val="99"/>
    <w:rsid w:val="002573B4"/>
    <w:pPr>
      <w:numPr>
        <w:numId w:val="14"/>
      </w:numPr>
    </w:pPr>
  </w:style>
  <w:style w:type="paragraph" w:customStyle="1" w:styleId="FooterText">
    <w:name w:val="Footer Text"/>
    <w:uiPriority w:val="26"/>
    <w:rsid w:val="00DF0154"/>
    <w:pPr>
      <w:jc w:val="right"/>
    </w:pPr>
    <w:rPr>
      <w:rFonts w:ascii="Georgia" w:hAnsi="Georgia" w:cstheme="minorHAnsi"/>
      <w:color w:val="4B6A6E" w:themeColor="accent1"/>
      <w:sz w:val="17"/>
      <w:szCs w:val="14"/>
    </w:rPr>
  </w:style>
  <w:style w:type="table" w:styleId="MediumList2-Accent1">
    <w:name w:val="Medium List 2 Accent 1"/>
    <w:basedOn w:val="TableNormal"/>
    <w:uiPriority w:val="66"/>
    <w:rsid w:val="00951E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6A6E" w:themeColor="accent1"/>
        <w:left w:val="single" w:sz="8" w:space="0" w:color="4B6A6E" w:themeColor="accent1"/>
        <w:bottom w:val="single" w:sz="8" w:space="0" w:color="4B6A6E" w:themeColor="accent1"/>
        <w:right w:val="single" w:sz="8" w:space="0" w:color="4B6A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A6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C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C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ftColumnShaded-Blue">
    <w:name w:val="Left Column Shaded - Blue"/>
    <w:basedOn w:val="TableNormal"/>
    <w:uiPriority w:val="99"/>
    <w:rsid w:val="00C41FC8"/>
    <w:pPr>
      <w:spacing w:after="0" w:line="240" w:lineRule="auto"/>
    </w:pPr>
    <w:tblPr>
      <w:tblBorders>
        <w:top w:val="single" w:sz="4" w:space="0" w:color="4B6A6E"/>
        <w:left w:val="single" w:sz="4" w:space="0" w:color="4B6A6E"/>
        <w:bottom w:val="single" w:sz="4" w:space="0" w:color="4B6A6E"/>
        <w:right w:val="single" w:sz="4" w:space="0" w:color="4B6A6E"/>
        <w:insideH w:val="single" w:sz="4" w:space="0" w:color="4B6A6E"/>
      </w:tblBorders>
    </w:tblPr>
    <w:tblStylePr w:type="firstRow">
      <w:rPr>
        <w:color w:val="FFFFFF"/>
      </w:rPr>
      <w:tblPr/>
      <w:tcPr>
        <w:shd w:val="clear" w:color="auto" w:fill="4B6A6E"/>
      </w:tcPr>
    </w:tblStylePr>
    <w:tblStylePr w:type="firstCol">
      <w:tblPr/>
      <w:tcPr>
        <w:shd w:val="clear" w:color="auto" w:fill="D9E6E7"/>
      </w:tcPr>
    </w:tblStylePr>
  </w:style>
  <w:style w:type="numbering" w:customStyle="1" w:styleId="ListBulletSet1">
    <w:name w:val="List Bullet Set1"/>
    <w:uiPriority w:val="99"/>
    <w:rsid w:val="003E67B8"/>
  </w:style>
  <w:style w:type="paragraph" w:styleId="EndnoteText">
    <w:name w:val="endnote text"/>
    <w:basedOn w:val="Normal"/>
    <w:link w:val="EndnoteTextChar"/>
    <w:uiPriority w:val="99"/>
    <w:semiHidden/>
    <w:rsid w:val="004D4A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A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4AD6"/>
    <w:rPr>
      <w:vertAlign w:val="superscript"/>
    </w:rPr>
  </w:style>
  <w:style w:type="numbering" w:customStyle="1" w:styleId="ProposalNumberedListSet1">
    <w:name w:val="Proposal Numbered List Set1"/>
    <w:uiPriority w:val="99"/>
    <w:rsid w:val="004A75BF"/>
  </w:style>
  <w:style w:type="numbering" w:customStyle="1" w:styleId="ListBulletSet2">
    <w:name w:val="List Bullet Set2"/>
    <w:uiPriority w:val="99"/>
    <w:rsid w:val="00CC71E9"/>
  </w:style>
  <w:style w:type="numbering" w:customStyle="1" w:styleId="ListBulletSet3">
    <w:name w:val="List Bullet Set3"/>
    <w:uiPriority w:val="99"/>
    <w:rsid w:val="00A07BD5"/>
  </w:style>
  <w:style w:type="numbering" w:customStyle="1" w:styleId="ProposalNumberedListSet2">
    <w:name w:val="Proposal Numbered List Set2"/>
    <w:uiPriority w:val="99"/>
    <w:rsid w:val="002759A5"/>
  </w:style>
  <w:style w:type="numbering" w:customStyle="1" w:styleId="ListBulletSet4">
    <w:name w:val="List Bullet Set4"/>
    <w:uiPriority w:val="99"/>
    <w:rsid w:val="002759A5"/>
  </w:style>
  <w:style w:type="numbering" w:customStyle="1" w:styleId="ProposalNumberedListSet3">
    <w:name w:val="Proposal Numbered List Set3"/>
    <w:uiPriority w:val="99"/>
    <w:rsid w:val="009B5DE3"/>
  </w:style>
  <w:style w:type="character" w:customStyle="1" w:styleId="CharBlack">
    <w:name w:val="Char Black"/>
    <w:basedOn w:val="CharWhite"/>
    <w:uiPriority w:val="1"/>
    <w:rsid w:val="003A7E60"/>
    <w:rPr>
      <w:b w:val="0"/>
      <w:color w:val="000000" w:themeColor="text1"/>
    </w:rPr>
  </w:style>
  <w:style w:type="numbering" w:customStyle="1" w:styleId="ListBulletSet5">
    <w:name w:val="List Bullet Set5"/>
    <w:uiPriority w:val="99"/>
    <w:rsid w:val="002F63A5"/>
  </w:style>
  <w:style w:type="numbering" w:customStyle="1" w:styleId="ListBulletSet6">
    <w:name w:val="List Bullet Set6"/>
    <w:uiPriority w:val="99"/>
    <w:rsid w:val="00B41887"/>
  </w:style>
  <w:style w:type="numbering" w:customStyle="1" w:styleId="ListBulletSet7">
    <w:name w:val="List Bullet Set7"/>
    <w:uiPriority w:val="99"/>
    <w:rsid w:val="00B41887"/>
  </w:style>
  <w:style w:type="numbering" w:customStyle="1" w:styleId="ListBulletSet8">
    <w:name w:val="List Bullet Set8"/>
    <w:uiPriority w:val="99"/>
    <w:rsid w:val="00B41887"/>
  </w:style>
  <w:style w:type="numbering" w:customStyle="1" w:styleId="ListBulletSet9">
    <w:name w:val="List Bullet Set9"/>
    <w:uiPriority w:val="99"/>
    <w:rsid w:val="00813F15"/>
  </w:style>
  <w:style w:type="numbering" w:customStyle="1" w:styleId="LetterBulletSet1">
    <w:name w:val="Letter Bullet Set1"/>
    <w:uiPriority w:val="99"/>
    <w:rsid w:val="00813F15"/>
  </w:style>
  <w:style w:type="numbering" w:customStyle="1" w:styleId="ListBulletSet10">
    <w:name w:val="List Bullet Set10"/>
    <w:uiPriority w:val="99"/>
    <w:rsid w:val="00813F15"/>
  </w:style>
  <w:style w:type="numbering" w:customStyle="1" w:styleId="ListBulletSet11">
    <w:name w:val="List Bullet Set11"/>
    <w:uiPriority w:val="99"/>
    <w:rsid w:val="001E4D2A"/>
  </w:style>
  <w:style w:type="paragraph" w:styleId="TOC4">
    <w:name w:val="toc 4"/>
    <w:basedOn w:val="Normal"/>
    <w:next w:val="Normal"/>
    <w:autoRedefine/>
    <w:uiPriority w:val="99"/>
    <w:semiHidden/>
    <w:rsid w:val="0029682E"/>
    <w:pPr>
      <w:spacing w:after="100"/>
      <w:ind w:left="600"/>
    </w:pPr>
  </w:style>
  <w:style w:type="paragraph" w:customStyle="1" w:styleId="CoverLogo">
    <w:name w:val="Cover Logo"/>
    <w:basedOn w:val="CoverAddress"/>
    <w:next w:val="Normal"/>
    <w:uiPriority w:val="4"/>
    <w:rsid w:val="0029682E"/>
    <w:pPr>
      <w:spacing w:after="240"/>
    </w:pPr>
    <w:rPr>
      <w:i/>
      <w:iCs/>
      <w:szCs w:val="21"/>
    </w:rPr>
  </w:style>
  <w:style w:type="paragraph" w:customStyle="1" w:styleId="BlockQuote">
    <w:name w:val="Block Quote"/>
    <w:basedOn w:val="Body"/>
    <w:next w:val="BodySpaceBefore"/>
    <w:uiPriority w:val="39"/>
    <w:rsid w:val="00D524AA"/>
    <w:pPr>
      <w:spacing w:before="180"/>
      <w:ind w:left="720"/>
    </w:pPr>
    <w:rPr>
      <w:color w:val="4B6A6E" w:themeColor="accent1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0AAF"/>
    <w:rPr>
      <w:color w:val="605E5C"/>
      <w:shd w:val="clear" w:color="auto" w:fill="E1DFDD"/>
    </w:rPr>
  </w:style>
  <w:style w:type="table" w:styleId="ListTable1Light-Accent1">
    <w:name w:val="List Table 1 Light Accent 1"/>
    <w:basedOn w:val="TableNormal"/>
    <w:uiPriority w:val="46"/>
    <w:rsid w:val="00BE05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B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B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E4" w:themeFill="accent1" w:themeFillTint="33"/>
      </w:tcPr>
    </w:tblStylePr>
    <w:tblStylePr w:type="band1Horz">
      <w:tblPr/>
      <w:tcPr>
        <w:shd w:val="clear" w:color="auto" w:fill="D8E3E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10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hwa.dot.gov/policy/otps/nhcci/" TargetMode="External"/><Relationship Id="rId1" Type="http://schemas.openxmlformats.org/officeDocument/2006/relationships/hyperlink" Target="https://www.bls.gov/eci/tables.htm" TargetMode="External"/></Relationships>
</file>

<file path=word/theme/theme1.xml><?xml version="1.0" encoding="utf-8"?>
<a:theme xmlns:a="http://schemas.openxmlformats.org/drawingml/2006/main" name="Office Theme">
  <a:themeElements>
    <a:clrScheme name="MAAS Deliverables">
      <a:dk1>
        <a:srgbClr val="000000"/>
      </a:dk1>
      <a:lt1>
        <a:srgbClr val="FFFFFF"/>
      </a:lt1>
      <a:dk2>
        <a:srgbClr val="4B6A6E"/>
      </a:dk2>
      <a:lt2>
        <a:srgbClr val="E9E4DF"/>
      </a:lt2>
      <a:accent1>
        <a:srgbClr val="4B6A6E"/>
      </a:accent1>
      <a:accent2>
        <a:srgbClr val="A6D060"/>
      </a:accent2>
      <a:accent3>
        <a:srgbClr val="D1C6BD"/>
      </a:accent3>
      <a:accent4>
        <a:srgbClr val="C0D6D7"/>
      </a:accent4>
      <a:accent5>
        <a:srgbClr val="004F50"/>
      </a:accent5>
      <a:accent6>
        <a:srgbClr val="93A5A5"/>
      </a:accent6>
      <a:hlink>
        <a:srgbClr val="004F50"/>
      </a:hlink>
      <a:folHlink>
        <a:srgbClr val="6A7F7F"/>
      </a:folHlink>
    </a:clrScheme>
    <a:fontScheme name="Moss Adams 201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EF4A99E8624CB447D2C278E2046B" ma:contentTypeVersion="19" ma:contentTypeDescription="Create a new document." ma:contentTypeScope="" ma:versionID="65dc88e2661c366dfd6ee9f1715cfd8b">
  <xsd:schema xmlns:xsd="http://www.w3.org/2001/XMLSchema" xmlns:xs="http://www.w3.org/2001/XMLSchema" xmlns:p="http://schemas.microsoft.com/office/2006/metadata/properties" xmlns:ns1="http://schemas.microsoft.com/sharepoint/v3" xmlns:ns2="b3976b33-d397-46eb-9a71-5483191d48d2" xmlns:ns3="cc8af217-56f1-42aa-bd62-9380dd610029" targetNamespace="http://schemas.microsoft.com/office/2006/metadata/properties" ma:root="true" ma:fieldsID="5f078a2abe14e2c2accd46d302d075d8" ns1:_="" ns2:_="" ns3:_="">
    <xsd:import namespace="http://schemas.microsoft.com/sharepoint/v3"/>
    <xsd:import namespace="b3976b33-d397-46eb-9a71-5483191d48d2"/>
    <xsd:import namespace="cc8af217-56f1-42aa-bd62-9380dd610029"/>
    <xsd:element name="properties">
      <xsd:complexType>
        <xsd:sequence>
          <xsd:element name="documentManagement">
            <xsd:complexType>
              <xsd:all>
                <xsd:element ref="ns2:CopyFinalReporthere" minOccurs="0"/>
                <xsd:element ref="ns2:copyFinalReporther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6b33-d397-46eb-9a71-5483191d48d2" elementFormDefault="qualified">
    <xsd:import namespace="http://schemas.microsoft.com/office/2006/documentManagement/types"/>
    <xsd:import namespace="http://schemas.microsoft.com/office/infopath/2007/PartnerControls"/>
    <xsd:element name="CopyFinalReporthere" ma:index="8" nillable="true" ma:displayName="Copy Final Report here" ma:description="https://mossadams.sharepoint.com/sites/Consulting-maas-team-bc/Final%20Report%20Library/Forms/AllItems.aspx" ma:format="Hyperlink" ma:internalName="CopyFinalReporthe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FinalReporthere0" ma:index="9" nillable="true" ma:displayName="copy Final Report here" ma:description="https://mossadams.sharepoint.com/sites/Consulting-maas-team-bc/Final%20Report%20Library/Forms/AllItems.aspx" ma:format="Hyperlink" ma:internalName="copyFinalReporther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f945c8-de12-40c6-9900-c04c18c28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f217-56f1-42aa-bd62-9380dd610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f8c59-7a4e-4a51-b951-9a05b6c368cd}" ma:internalName="TaxCatchAll" ma:showField="CatchAllData" ma:web="cc8af217-56f1-42aa-bd62-9380dd61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af217-56f1-42aa-bd62-9380dd610029" xsi:nil="true"/>
    <lcf76f155ced4ddcb4097134ff3c332f xmlns="b3976b33-d397-46eb-9a71-5483191d48d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copyFinalReporthere0 xmlns="b3976b33-d397-46eb-9a71-5483191d48d2">
      <Url xsi:nil="true"/>
      <Description xsi:nil="true"/>
    </copyFinalReporthere0>
    <CopyFinalReporthere xmlns="b3976b33-d397-46eb-9a71-5483191d48d2">
      <Url xsi:nil="true"/>
      <Description xsi:nil="true"/>
    </CopyFinalReporthere>
    <SharedWithUsers xmlns="cc8af217-56f1-42aa-bd62-9380dd610029">
      <UserInfo>
        <DisplayName>Jessie Lenhardt</DisplayName>
        <AccountId>34</AccountId>
        <AccountType/>
      </UserInfo>
      <UserInfo>
        <DisplayName>Annie Rose Favreau</DisplayName>
        <AccountId>23</AccountId>
        <AccountType/>
      </UserInfo>
      <UserInfo>
        <DisplayName>Tommy Conkling</DisplayName>
        <AccountId>76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CC7D0-9F98-43E5-86F5-E7A4BEDFC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59560-000C-4A82-9594-FFB80B9F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76b33-d397-46eb-9a71-5483191d48d2"/>
    <ds:schemaRef ds:uri="cc8af217-56f1-42aa-bd62-9380dd61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40F8B-D3CD-4788-BAAF-3CD120286ECD}">
  <ds:schemaRefs>
    <ds:schemaRef ds:uri="http://schemas.microsoft.com/office/2006/metadata/properties"/>
    <ds:schemaRef ds:uri="http://schemas.microsoft.com/office/infopath/2007/PartnerControls"/>
    <ds:schemaRef ds:uri="cc8af217-56f1-42aa-bd62-9380dd610029"/>
    <ds:schemaRef ds:uri="b3976b33-d397-46eb-9a71-5483191d48d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DA2BA7-F44B-4D11-A7E1-F03B1BC9C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1657</Words>
  <Characters>8602</Characters>
  <Application>Microsoft Office Word</Application>
  <DocSecurity>0</DocSecurity>
  <Lines>179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Conkling</dc:creator>
  <cp:keywords/>
  <dc:description/>
  <cp:lastModifiedBy>Martin Cornejo Torres</cp:lastModifiedBy>
  <cp:revision>7</cp:revision>
  <cp:lastPrinted>2018-09-25T18:35:00Z</cp:lastPrinted>
  <dcterms:created xsi:type="dcterms:W3CDTF">2024-04-08T19:19:00Z</dcterms:created>
  <dcterms:modified xsi:type="dcterms:W3CDTF">2024-04-10T17:51:00Z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0x010100C42EEF4A99E8624CB447D2C278E2046B</vt:lpwstr>
  </property>
  <property fmtid="{D5CDD505-2E9C-101B-9397-08002B2CF9AE}" pid="4" name="GrammarlyDocumentId">
    <vt:lpwstr>a6f5b26b50b77e1f3cbc67add10abd16fea0b2a4fd8a362103cac4a93a3d5738</vt:lpwstr>
  </property>
</Properties>
</file>